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105CD8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F1FE7">
        <w:t>114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992243" w:rsidRPr="00992243">
        <w:t xml:space="preserve"> </w:t>
      </w:r>
      <w:r w:rsidR="00992243" w:rsidRPr="00992243">
        <w:rPr>
          <w:sz w:val="32"/>
          <w:szCs w:val="32"/>
        </w:rPr>
        <w:t>230818</w:t>
      </w:r>
      <w:r w:rsidR="00992243">
        <w:rPr>
          <w:sz w:val="32"/>
          <w:szCs w:val="32"/>
        </w:rPr>
        <w:t>0</w:t>
      </w:r>
    </w:p>
    <w:p w14:paraId="0CE7B7E6" w14:textId="3F595791" w:rsidR="00E90E49" w:rsidRPr="00CE0424" w:rsidRDefault="00CF1FE7" w:rsidP="00311702">
      <w:pPr>
        <w:pStyle w:val="3GPPHeader"/>
      </w:pPr>
      <w:r w:rsidRPr="00CF1FE7">
        <w:t>Toulouse, France, August 21st – August 25th, 2023</w:t>
      </w:r>
    </w:p>
    <w:p w14:paraId="3086AC07" w14:textId="77777777" w:rsidR="00E90E49" w:rsidRPr="00CE0424" w:rsidRDefault="00E90E49" w:rsidP="00357380">
      <w:pPr>
        <w:pStyle w:val="3GPPHeader"/>
      </w:pPr>
    </w:p>
    <w:p w14:paraId="3982483C" w14:textId="36AB4B74"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92243" w:rsidRPr="001266C9">
        <w:rPr>
          <w:sz w:val="22"/>
          <w:lang w:val="sv-FI"/>
        </w:rPr>
        <w:t>7.1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A266BAC" w:rsidR="00E90E49" w:rsidRPr="00CE0424" w:rsidRDefault="003D3C45" w:rsidP="00311702">
      <w:pPr>
        <w:pStyle w:val="3GPPHeader"/>
        <w:rPr>
          <w:sz w:val="22"/>
        </w:rPr>
      </w:pPr>
      <w:r>
        <w:rPr>
          <w:sz w:val="22"/>
        </w:rPr>
        <w:t>Title:</w:t>
      </w:r>
      <w:r w:rsidR="00E90E49" w:rsidRPr="00CE0424">
        <w:rPr>
          <w:sz w:val="22"/>
        </w:rPr>
        <w:tab/>
      </w:r>
      <w:r w:rsidR="00525F09">
        <w:rPr>
          <w:sz w:val="22"/>
        </w:rPr>
        <w:t xml:space="preserve">Aperiodic triggering </w:t>
      </w:r>
      <w:r w:rsidR="00416738">
        <w:rPr>
          <w:sz w:val="22"/>
        </w:rPr>
        <w:t>support</w:t>
      </w:r>
      <w:r w:rsidR="00525F09">
        <w:rPr>
          <w:sz w:val="22"/>
        </w:rPr>
        <w:t xml:space="preserve"> for SRS carrier switching</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1266C9">
        <w:rPr>
          <w:sz w:val="22"/>
        </w:rPr>
        <w:t>Discussion, Decision</w:t>
      </w:r>
    </w:p>
    <w:p w14:paraId="2D5672ED" w14:textId="77777777" w:rsidR="00E90E49" w:rsidRPr="00CE0424" w:rsidRDefault="00E90E49" w:rsidP="00E90E49"/>
    <w:p w14:paraId="6883CB62" w14:textId="6451AE39" w:rsidR="00E90E49" w:rsidRPr="00CE0424" w:rsidRDefault="00230D18" w:rsidP="00CE0424">
      <w:pPr>
        <w:pStyle w:val="Heading1"/>
      </w:pPr>
      <w:r>
        <w:t>1</w:t>
      </w:r>
      <w:r>
        <w:tab/>
      </w:r>
      <w:r w:rsidR="00E90E49" w:rsidRPr="00CE0424">
        <w:t>Introduction</w:t>
      </w:r>
    </w:p>
    <w:p w14:paraId="231E64EA" w14:textId="2B582BBA" w:rsidR="00477768" w:rsidRDefault="00F20CA3" w:rsidP="00CE0424">
      <w:pPr>
        <w:pStyle w:val="BodyText"/>
      </w:pPr>
      <w:r>
        <w:t xml:space="preserve">SRS carrier switching is used to enable high capacity on PDSCH using reciprocity based adaptive array transmission on cells that do not have uplink carrier aggregation of PUSCH configured.  </w:t>
      </w:r>
      <w:proofErr w:type="gramStart"/>
      <w:r>
        <w:t>In order to</w:t>
      </w:r>
      <w:proofErr w:type="gramEnd"/>
      <w:r>
        <w:t xml:space="preserve"> get the best capacity, the CSI derived from SRS should be as up to date as possible, which is best facilitated by SRS triggering SRS as near the time of PDSCH scheduling as possible.  Triggering SRS carrier switching with a DCI format that schedules PDSCH is therefore the most natural </w:t>
      </w:r>
      <w:r w:rsidR="0050019F">
        <w:t xml:space="preserve">and low overhead </w:t>
      </w:r>
      <w:r>
        <w:t>way to get the most up to date CSI</w:t>
      </w:r>
      <w:r w:rsidR="008372F4">
        <w:t xml:space="preserve"> from SRS carrier switching</w:t>
      </w:r>
      <w:r>
        <w:t>.</w:t>
      </w:r>
    </w:p>
    <w:p w14:paraId="5910C8D0" w14:textId="7C687039" w:rsidR="00F20CA3" w:rsidRDefault="00F20CA3" w:rsidP="00CE0424">
      <w:pPr>
        <w:pStyle w:val="BodyText"/>
      </w:pPr>
      <w:r>
        <w:t xml:space="preserve">While downlink DCIs are the most natural way to trigger SRS carrier switching, the </w:t>
      </w:r>
      <w:r w:rsidR="00795160">
        <w:t xml:space="preserve">amount of support for this in </w:t>
      </w:r>
      <w:r>
        <w:t xml:space="preserve">RAN1 specifications </w:t>
      </w:r>
      <w:r w:rsidR="00B52587">
        <w:t xml:space="preserve">can be </w:t>
      </w:r>
      <w:r w:rsidR="00795160">
        <w:t xml:space="preserve">difficult to establish, at least when switching among more than a pair of cells.  </w:t>
      </w:r>
      <w:r w:rsidR="00B52587">
        <w:t>This is reinforced for us by i</w:t>
      </w:r>
      <w:r w:rsidR="00795160">
        <w:t xml:space="preserve">nformal discussions with other companies </w:t>
      </w:r>
      <w:r w:rsidR="00B52587">
        <w:t xml:space="preserve">that </w:t>
      </w:r>
      <w:r w:rsidR="00795160">
        <w:t xml:space="preserve">seem to indicate that a lack of </w:t>
      </w:r>
      <w:r w:rsidR="00267CB1">
        <w:t xml:space="preserve">mutual </w:t>
      </w:r>
      <w:r w:rsidR="00795160">
        <w:t>understanding of how SRS carrier switching can be triggered.</w:t>
      </w:r>
    </w:p>
    <w:p w14:paraId="78F4384C" w14:textId="660BD9AB" w:rsidR="00795160" w:rsidRPr="00CE0424" w:rsidRDefault="00795160" w:rsidP="00CE0424">
      <w:pPr>
        <w:pStyle w:val="BodyText"/>
      </w:pPr>
      <w:r>
        <w:t xml:space="preserve">In this contribution, we consider what is supported for aperiodic SRS carrier switching and what </w:t>
      </w:r>
      <w:r w:rsidR="00B52587">
        <w:t xml:space="preserve">should </w:t>
      </w:r>
      <w:r>
        <w:t>be clarified in the RAN1 specifications.</w:t>
      </w:r>
      <w:r w:rsidR="00B52587">
        <w:t xml:space="preserve">  </w:t>
      </w:r>
    </w:p>
    <w:p w14:paraId="60123794" w14:textId="3C8ED1B0" w:rsidR="004000E8" w:rsidRDefault="00230D18" w:rsidP="00CE0424">
      <w:pPr>
        <w:pStyle w:val="Heading1"/>
      </w:pPr>
      <w:bookmarkStart w:id="0" w:name="_Ref178064866"/>
      <w:r>
        <w:t>2</w:t>
      </w:r>
      <w:r>
        <w:tab/>
      </w:r>
      <w:r w:rsidR="004000E8" w:rsidRPr="00CE0424">
        <w:t>Discussion</w:t>
      </w:r>
      <w:bookmarkEnd w:id="0"/>
    </w:p>
    <w:p w14:paraId="1C8C7EC0" w14:textId="149BD7C6" w:rsidR="00E458B6" w:rsidRDefault="008C4FB5" w:rsidP="008C4FB5">
      <w:pPr>
        <w:rPr>
          <w:lang w:val="en-GB" w:eastAsia="ja-JP"/>
        </w:rPr>
      </w:pPr>
      <w:r>
        <w:rPr>
          <w:lang w:val="en-GB" w:eastAsia="ja-JP"/>
        </w:rPr>
        <w:t xml:space="preserve">SRS carrier switching can transmit periodically, semi-persistently, and aperiodically.  The aperiodic triggers are supported by a unified SRS request field defined in </w:t>
      </w:r>
      <w:r w:rsidRPr="008C4FB5">
        <w:rPr>
          <w:lang w:val="en-GB" w:eastAsia="ja-JP"/>
        </w:rPr>
        <w:t>Table 7.3.1.1.2-24</w:t>
      </w:r>
      <w:r>
        <w:rPr>
          <w:lang w:val="en-GB" w:eastAsia="ja-JP"/>
        </w:rPr>
        <w:t xml:space="preserve"> of TS 38.212, copied below.  As can be seen</w:t>
      </w:r>
      <w:r w:rsidR="005A360C">
        <w:rPr>
          <w:lang w:val="en-GB" w:eastAsia="ja-JP"/>
        </w:rPr>
        <w:t>,</w:t>
      </w:r>
      <w:r>
        <w:rPr>
          <w:lang w:val="en-GB" w:eastAsia="ja-JP"/>
        </w:rPr>
        <w:t xml:space="preserve"> SRS can be triggered by a variety of DCI formats, including both downlink and </w:t>
      </w:r>
      <w:r w:rsidR="00E458B6">
        <w:rPr>
          <w:lang w:val="en-GB" w:eastAsia="ja-JP"/>
        </w:rPr>
        <w:t xml:space="preserve">uplink, and UE specific and cell common DCI.  </w:t>
      </w:r>
    </w:p>
    <w:tbl>
      <w:tblPr>
        <w:tblStyle w:val="TableGrid"/>
        <w:tblW w:w="0" w:type="auto"/>
        <w:tblLook w:val="04A0" w:firstRow="1" w:lastRow="0" w:firstColumn="1" w:lastColumn="0" w:noHBand="0" w:noVBand="1"/>
      </w:tblPr>
      <w:tblGrid>
        <w:gridCol w:w="9629"/>
      </w:tblGrid>
      <w:tr w:rsidR="008C4FB5" w14:paraId="3CFA19B2" w14:textId="77777777" w:rsidTr="008C4FB5">
        <w:tc>
          <w:tcPr>
            <w:tcW w:w="9629" w:type="dxa"/>
          </w:tcPr>
          <w:p w14:paraId="1323D3CB" w14:textId="77777777" w:rsidR="008C4FB5" w:rsidRPr="008C4FB5" w:rsidRDefault="008C4FB5" w:rsidP="008C4FB5">
            <w:pPr>
              <w:keepNext/>
              <w:keepLines/>
              <w:overflowPunct w:val="0"/>
              <w:autoSpaceDE w:val="0"/>
              <w:autoSpaceDN w:val="0"/>
              <w:adjustRightInd w:val="0"/>
              <w:spacing w:before="60" w:after="180" w:line="240" w:lineRule="auto"/>
              <w:jc w:val="center"/>
              <w:textAlignment w:val="baseline"/>
              <w:rPr>
                <w:rFonts w:eastAsia="SimSun" w:cs="Times New Roman"/>
                <w:b/>
                <w:szCs w:val="20"/>
                <w:lang w:val="en-GB" w:eastAsia="zh-CN"/>
              </w:rPr>
            </w:pPr>
            <w:r w:rsidRPr="008C4FB5">
              <w:rPr>
                <w:rFonts w:eastAsia="SimSun" w:cs="Times New Roman"/>
                <w:b/>
                <w:szCs w:val="20"/>
                <w:lang w:val="en-GB"/>
              </w:rPr>
              <w:lastRenderedPageBreak/>
              <w:t xml:space="preserve">Table </w:t>
            </w:r>
            <w:r w:rsidRPr="008C4FB5">
              <w:rPr>
                <w:rFonts w:eastAsia="SimSun" w:cs="Times New Roman" w:hint="eastAsia"/>
                <w:b/>
                <w:szCs w:val="20"/>
                <w:lang w:val="en-GB" w:eastAsia="zh-CN"/>
              </w:rPr>
              <w:t>7.3.1.1.2</w:t>
            </w:r>
            <w:r w:rsidRPr="008C4FB5">
              <w:rPr>
                <w:rFonts w:eastAsia="SimSun" w:cs="Times New Roman"/>
                <w:b/>
                <w:szCs w:val="20"/>
                <w:lang w:val="en-GB"/>
              </w:rPr>
              <w:t>-</w:t>
            </w:r>
            <w:r w:rsidRPr="008C4FB5">
              <w:rPr>
                <w:rFonts w:eastAsia="SimSun" w:cs="Times New Roman" w:hint="eastAsia"/>
                <w:b/>
                <w:szCs w:val="20"/>
                <w:lang w:val="en-GB"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8C4FB5" w:rsidRPr="008C4FB5" w14:paraId="4B531904" w14:textId="77777777" w:rsidTr="00353EE3">
              <w:trPr>
                <w:trHeight w:val="631"/>
                <w:jc w:val="center"/>
              </w:trPr>
              <w:tc>
                <w:tcPr>
                  <w:tcW w:w="2054" w:type="dxa"/>
                  <w:shd w:val="clear" w:color="auto" w:fill="D9D9D9"/>
                  <w:vAlign w:val="center"/>
                </w:tcPr>
                <w:p w14:paraId="6080CE76" w14:textId="77777777" w:rsidR="008C4FB5" w:rsidRPr="008C4FB5" w:rsidRDefault="008C4FB5" w:rsidP="008C4FB5">
                  <w:pPr>
                    <w:keepNext/>
                    <w:keepLines/>
                    <w:spacing w:after="0" w:line="240" w:lineRule="auto"/>
                    <w:jc w:val="center"/>
                    <w:rPr>
                      <w:rFonts w:eastAsia="SimSun" w:cs="Times New Roman"/>
                      <w:b/>
                      <w:sz w:val="18"/>
                      <w:szCs w:val="20"/>
                      <w:lang w:val="en-GB" w:eastAsia="zh-CN"/>
                    </w:rPr>
                  </w:pPr>
                  <w:r w:rsidRPr="008C4FB5">
                    <w:rPr>
                      <w:rFonts w:eastAsia="SimSun" w:cs="Times New Roman" w:hint="eastAsia"/>
                      <w:b/>
                      <w:sz w:val="18"/>
                      <w:szCs w:val="20"/>
                      <w:lang w:val="en-GB" w:eastAsia="zh-CN"/>
                    </w:rPr>
                    <w:t>Value of SRS request field</w:t>
                  </w:r>
                </w:p>
              </w:tc>
              <w:tc>
                <w:tcPr>
                  <w:tcW w:w="3441" w:type="dxa"/>
                  <w:shd w:val="clear" w:color="auto" w:fill="D9D9D9"/>
                  <w:vAlign w:val="center"/>
                </w:tcPr>
                <w:p w14:paraId="487D7C27" w14:textId="77777777" w:rsidR="008C4FB5" w:rsidRPr="008C4FB5" w:rsidRDefault="008C4FB5" w:rsidP="008C4FB5">
                  <w:pPr>
                    <w:keepNext/>
                    <w:keepLines/>
                    <w:spacing w:after="0" w:line="240" w:lineRule="auto"/>
                    <w:jc w:val="center"/>
                    <w:rPr>
                      <w:rFonts w:eastAsia="SimSun" w:cs="Times New Roman"/>
                      <w:b/>
                      <w:sz w:val="18"/>
                      <w:szCs w:val="20"/>
                      <w:lang w:val="en-GB" w:eastAsia="zh-CN"/>
                    </w:rPr>
                  </w:pPr>
                  <w:r w:rsidRPr="008C4FB5">
                    <w:rPr>
                      <w:rFonts w:eastAsia="SimSun" w:cs="Times New Roman"/>
                      <w:b/>
                      <w:sz w:val="18"/>
                      <w:szCs w:val="20"/>
                      <w:lang w:val="en-GB" w:eastAsia="zh-CN"/>
                    </w:rPr>
                    <w:t xml:space="preserve">Triggered aperiodic </w:t>
                  </w:r>
                  <w:r w:rsidRPr="008C4FB5">
                    <w:rPr>
                      <w:rFonts w:eastAsia="SimSun" w:cs="Times New Roman" w:hint="eastAsia"/>
                      <w:b/>
                      <w:sz w:val="18"/>
                      <w:szCs w:val="20"/>
                      <w:lang w:val="en-GB" w:eastAsia="zh-CN"/>
                    </w:rPr>
                    <w:t>SRS resource set</w:t>
                  </w:r>
                  <w:r w:rsidRPr="008C4FB5">
                    <w:rPr>
                      <w:rFonts w:eastAsia="SimSun" w:cs="Times New Roman"/>
                      <w:b/>
                      <w:sz w:val="18"/>
                      <w:szCs w:val="20"/>
                      <w:lang w:val="en-GB" w:eastAsia="zh-CN"/>
                    </w:rPr>
                    <w:t>(s)</w:t>
                  </w:r>
                  <w:r w:rsidRPr="008C4FB5">
                    <w:rPr>
                      <w:rFonts w:eastAsia="SimSun" w:cs="Times New Roman" w:hint="eastAsia"/>
                      <w:b/>
                      <w:sz w:val="18"/>
                      <w:szCs w:val="20"/>
                      <w:lang w:val="en-GB" w:eastAsia="zh-CN"/>
                    </w:rPr>
                    <w:t xml:space="preserve"> for DCI format 0_1, </w:t>
                  </w:r>
                  <w:r w:rsidRPr="008C4FB5">
                    <w:rPr>
                      <w:rFonts w:eastAsia="SimSun" w:cs="Times New Roman"/>
                      <w:b/>
                      <w:sz w:val="18"/>
                      <w:szCs w:val="20"/>
                      <w:lang w:val="en-GB" w:eastAsia="zh-CN"/>
                    </w:rPr>
                    <w:t xml:space="preserve">0_2, </w:t>
                  </w:r>
                  <w:r w:rsidRPr="008C4FB5">
                    <w:rPr>
                      <w:rFonts w:eastAsia="SimSun" w:cs="Times New Roman" w:hint="eastAsia"/>
                      <w:b/>
                      <w:sz w:val="18"/>
                      <w:szCs w:val="20"/>
                      <w:lang w:val="en-GB" w:eastAsia="zh-CN"/>
                    </w:rPr>
                    <w:t>1_</w:t>
                  </w:r>
                  <w:r w:rsidRPr="008C4FB5">
                    <w:rPr>
                      <w:rFonts w:eastAsia="SimSun" w:cs="Times New Roman"/>
                      <w:b/>
                      <w:sz w:val="18"/>
                      <w:szCs w:val="20"/>
                      <w:lang w:val="en-GB" w:eastAsia="zh-CN"/>
                    </w:rPr>
                    <w:t>1</w:t>
                  </w:r>
                  <w:r w:rsidRPr="008C4FB5">
                    <w:rPr>
                      <w:rFonts w:eastAsia="SimSun" w:cs="Times New Roman" w:hint="eastAsia"/>
                      <w:b/>
                      <w:sz w:val="18"/>
                      <w:szCs w:val="20"/>
                      <w:lang w:val="en-GB" w:eastAsia="zh-CN"/>
                    </w:rPr>
                    <w:t xml:space="preserve">, </w:t>
                  </w:r>
                  <w:r w:rsidRPr="008C4FB5">
                    <w:rPr>
                      <w:rFonts w:eastAsia="SimSun" w:cs="Times New Roman"/>
                      <w:b/>
                      <w:sz w:val="18"/>
                      <w:szCs w:val="20"/>
                      <w:lang w:val="en-GB" w:eastAsia="zh-CN"/>
                    </w:rPr>
                    <w:t xml:space="preserve">1_2, </w:t>
                  </w:r>
                  <w:r w:rsidRPr="008C4FB5">
                    <w:rPr>
                      <w:rFonts w:eastAsia="SimSun" w:cs="Times New Roman" w:hint="eastAsia"/>
                      <w:b/>
                      <w:sz w:val="18"/>
                      <w:szCs w:val="20"/>
                      <w:lang w:val="en-GB" w:eastAsia="zh-CN"/>
                    </w:rPr>
                    <w:t xml:space="preserve">and 2_3 configured with higher layer parameter </w:t>
                  </w:r>
                  <w:proofErr w:type="spellStart"/>
                  <w:r w:rsidRPr="008C4FB5">
                    <w:rPr>
                      <w:rFonts w:eastAsia="SimSun" w:cs="Times New Roman" w:hint="eastAsia"/>
                      <w:b/>
                      <w:i/>
                      <w:sz w:val="18"/>
                      <w:szCs w:val="20"/>
                      <w:lang w:val="en-GB" w:eastAsia="zh-CN"/>
                    </w:rPr>
                    <w:t>srs</w:t>
                  </w:r>
                  <w:proofErr w:type="spellEnd"/>
                  <w:r w:rsidRPr="008C4FB5">
                    <w:rPr>
                      <w:rFonts w:eastAsia="SimSun" w:cs="Times New Roman" w:hint="eastAsia"/>
                      <w:b/>
                      <w:i/>
                      <w:sz w:val="18"/>
                      <w:szCs w:val="20"/>
                      <w:lang w:val="en-GB" w:eastAsia="zh-CN"/>
                    </w:rPr>
                    <w:t>-TPC-PDCCH-Group</w:t>
                  </w:r>
                  <w:r w:rsidRPr="008C4FB5">
                    <w:rPr>
                      <w:rFonts w:eastAsia="SimSun" w:cs="Times New Roman" w:hint="eastAsia"/>
                      <w:b/>
                      <w:sz w:val="18"/>
                      <w:szCs w:val="20"/>
                      <w:lang w:val="en-GB" w:eastAsia="zh-CN"/>
                    </w:rPr>
                    <w:t xml:space="preserve"> set to </w:t>
                  </w:r>
                  <w:r w:rsidRPr="008C4FB5">
                    <w:rPr>
                      <w:rFonts w:eastAsia="SimSun" w:cs="Times New Roman"/>
                      <w:b/>
                      <w:sz w:val="18"/>
                      <w:szCs w:val="20"/>
                      <w:lang w:val="en-GB" w:eastAsia="zh-CN"/>
                    </w:rPr>
                    <w:t>'</w:t>
                  </w:r>
                  <w:proofErr w:type="spellStart"/>
                  <w:r w:rsidRPr="008C4FB5">
                    <w:rPr>
                      <w:rFonts w:eastAsia="SimSun" w:cs="Times New Roman" w:hint="eastAsia"/>
                      <w:b/>
                      <w:sz w:val="18"/>
                      <w:szCs w:val="20"/>
                      <w:lang w:val="en-GB" w:eastAsia="zh-CN"/>
                    </w:rPr>
                    <w:t>typeB</w:t>
                  </w:r>
                  <w:proofErr w:type="spellEnd"/>
                  <w:r w:rsidRPr="008C4FB5">
                    <w:rPr>
                      <w:rFonts w:eastAsia="SimSun" w:cs="Times New Roman"/>
                      <w:b/>
                      <w:sz w:val="18"/>
                      <w:szCs w:val="20"/>
                      <w:lang w:val="en-GB" w:eastAsia="zh-CN"/>
                    </w:rPr>
                    <w:t>'</w:t>
                  </w:r>
                </w:p>
              </w:tc>
              <w:tc>
                <w:tcPr>
                  <w:tcW w:w="4362" w:type="dxa"/>
                  <w:shd w:val="clear" w:color="auto" w:fill="D9D9D9"/>
                </w:tcPr>
                <w:p w14:paraId="1110C49B" w14:textId="77777777" w:rsidR="008C4FB5" w:rsidRPr="008C4FB5" w:rsidRDefault="008C4FB5" w:rsidP="008C4FB5">
                  <w:pPr>
                    <w:keepNext/>
                    <w:keepLines/>
                    <w:spacing w:after="0" w:line="240" w:lineRule="auto"/>
                    <w:jc w:val="center"/>
                    <w:rPr>
                      <w:rFonts w:eastAsia="SimSun" w:cs="Times New Roman"/>
                      <w:b/>
                      <w:sz w:val="18"/>
                      <w:szCs w:val="20"/>
                      <w:lang w:val="en-GB" w:eastAsia="zh-CN"/>
                    </w:rPr>
                  </w:pPr>
                  <w:r w:rsidRPr="008C4FB5">
                    <w:rPr>
                      <w:rFonts w:eastAsia="SimSun" w:cs="Times New Roman"/>
                      <w:b/>
                      <w:sz w:val="18"/>
                      <w:szCs w:val="20"/>
                      <w:lang w:val="en-GB" w:eastAsia="zh-CN"/>
                    </w:rPr>
                    <w:t xml:space="preserve">Triggered aperiodic </w:t>
                  </w:r>
                  <w:r w:rsidRPr="008C4FB5">
                    <w:rPr>
                      <w:rFonts w:eastAsia="SimSun" w:cs="Times New Roman" w:hint="eastAsia"/>
                      <w:b/>
                      <w:sz w:val="18"/>
                      <w:szCs w:val="20"/>
                      <w:lang w:val="en-GB" w:eastAsia="zh-CN"/>
                    </w:rPr>
                    <w:t>SRS resource set</w:t>
                  </w:r>
                  <w:r w:rsidRPr="008C4FB5">
                    <w:rPr>
                      <w:rFonts w:eastAsia="SimSun" w:cs="Times New Roman"/>
                      <w:b/>
                      <w:sz w:val="18"/>
                      <w:szCs w:val="20"/>
                      <w:lang w:val="en-GB" w:eastAsia="zh-CN"/>
                    </w:rPr>
                    <w:t>(s)</w:t>
                  </w:r>
                  <w:r w:rsidRPr="008C4FB5">
                    <w:rPr>
                      <w:rFonts w:eastAsia="SimSun" w:cs="Times New Roman" w:hint="eastAsia"/>
                      <w:b/>
                      <w:sz w:val="18"/>
                      <w:szCs w:val="20"/>
                      <w:lang w:val="en-GB" w:eastAsia="zh-CN"/>
                    </w:rPr>
                    <w:t xml:space="preserve"> for DCI format 2_3 configured with higher layer parameter </w:t>
                  </w:r>
                  <w:proofErr w:type="spellStart"/>
                  <w:r w:rsidRPr="008C4FB5">
                    <w:rPr>
                      <w:rFonts w:eastAsia="SimSun" w:cs="Times New Roman" w:hint="eastAsia"/>
                      <w:b/>
                      <w:i/>
                      <w:sz w:val="18"/>
                      <w:szCs w:val="20"/>
                      <w:lang w:val="en-GB" w:eastAsia="zh-CN"/>
                    </w:rPr>
                    <w:t>srs</w:t>
                  </w:r>
                  <w:proofErr w:type="spellEnd"/>
                  <w:r w:rsidRPr="008C4FB5">
                    <w:rPr>
                      <w:rFonts w:eastAsia="SimSun" w:cs="Times New Roman" w:hint="eastAsia"/>
                      <w:b/>
                      <w:i/>
                      <w:sz w:val="18"/>
                      <w:szCs w:val="20"/>
                      <w:lang w:val="en-GB" w:eastAsia="zh-CN"/>
                    </w:rPr>
                    <w:t>-TPC-PDCCH-Group</w:t>
                  </w:r>
                  <w:r w:rsidRPr="008C4FB5">
                    <w:rPr>
                      <w:rFonts w:eastAsia="SimSun" w:cs="Times New Roman" w:hint="eastAsia"/>
                      <w:b/>
                      <w:sz w:val="18"/>
                      <w:szCs w:val="20"/>
                      <w:lang w:val="en-GB" w:eastAsia="zh-CN"/>
                    </w:rPr>
                    <w:t xml:space="preserve"> set to </w:t>
                  </w:r>
                  <w:r w:rsidRPr="008C4FB5">
                    <w:rPr>
                      <w:rFonts w:eastAsia="SimSun" w:cs="Times New Roman"/>
                      <w:b/>
                      <w:sz w:val="18"/>
                      <w:szCs w:val="20"/>
                      <w:lang w:val="en-GB" w:eastAsia="zh-CN"/>
                    </w:rPr>
                    <w:t>'</w:t>
                  </w:r>
                  <w:proofErr w:type="spellStart"/>
                  <w:r w:rsidRPr="008C4FB5">
                    <w:rPr>
                      <w:rFonts w:eastAsia="SimSun" w:cs="Times New Roman" w:hint="eastAsia"/>
                      <w:b/>
                      <w:sz w:val="18"/>
                      <w:szCs w:val="20"/>
                      <w:lang w:val="en-GB" w:eastAsia="zh-CN"/>
                    </w:rPr>
                    <w:t>typeA</w:t>
                  </w:r>
                  <w:proofErr w:type="spellEnd"/>
                  <w:r w:rsidRPr="008C4FB5">
                    <w:rPr>
                      <w:rFonts w:eastAsia="SimSun" w:cs="Times New Roman"/>
                      <w:b/>
                      <w:sz w:val="18"/>
                      <w:szCs w:val="20"/>
                      <w:lang w:val="en-GB" w:eastAsia="zh-CN"/>
                    </w:rPr>
                    <w:t>'</w:t>
                  </w:r>
                </w:p>
              </w:tc>
            </w:tr>
            <w:tr w:rsidR="008C4FB5" w:rsidRPr="008C4FB5" w14:paraId="7FE8549F" w14:textId="77777777" w:rsidTr="00353EE3">
              <w:trPr>
                <w:jc w:val="center"/>
              </w:trPr>
              <w:tc>
                <w:tcPr>
                  <w:tcW w:w="2054" w:type="dxa"/>
                  <w:shd w:val="clear" w:color="auto" w:fill="auto"/>
                  <w:vAlign w:val="center"/>
                </w:tcPr>
                <w:p w14:paraId="4DF39CD2" w14:textId="77777777" w:rsidR="008C4FB5" w:rsidRPr="008C4FB5" w:rsidRDefault="008C4FB5" w:rsidP="008C4FB5">
                  <w:pPr>
                    <w:keepNext/>
                    <w:keepLines/>
                    <w:spacing w:after="0" w:line="240" w:lineRule="auto"/>
                    <w:jc w:val="center"/>
                    <w:rPr>
                      <w:rFonts w:eastAsia="SimSun" w:cs="Times New Roman"/>
                      <w:sz w:val="18"/>
                      <w:szCs w:val="20"/>
                      <w:lang w:val="en-GB" w:eastAsia="zh-CN"/>
                    </w:rPr>
                  </w:pPr>
                  <w:r w:rsidRPr="008C4FB5">
                    <w:rPr>
                      <w:rFonts w:eastAsia="SimSun" w:cs="Times New Roman" w:hint="eastAsia"/>
                      <w:sz w:val="18"/>
                      <w:szCs w:val="20"/>
                      <w:lang w:val="en-GB" w:eastAsia="zh-CN"/>
                    </w:rPr>
                    <w:t>00</w:t>
                  </w:r>
                </w:p>
              </w:tc>
              <w:tc>
                <w:tcPr>
                  <w:tcW w:w="3441" w:type="dxa"/>
                  <w:shd w:val="clear" w:color="auto" w:fill="auto"/>
                  <w:vAlign w:val="center"/>
                </w:tcPr>
                <w:p w14:paraId="15D4137C" w14:textId="77777777" w:rsidR="008C4FB5" w:rsidRPr="008C4FB5" w:rsidRDefault="008C4FB5" w:rsidP="008C4FB5">
                  <w:pPr>
                    <w:keepNext/>
                    <w:keepLines/>
                    <w:spacing w:after="0" w:line="240" w:lineRule="auto"/>
                    <w:rPr>
                      <w:rFonts w:eastAsia="SimSun" w:cs="Times New Roman"/>
                      <w:sz w:val="16"/>
                      <w:szCs w:val="16"/>
                      <w:lang w:val="en-GB" w:eastAsia="zh-CN"/>
                    </w:rPr>
                  </w:pPr>
                  <w:r w:rsidRPr="008C4FB5">
                    <w:rPr>
                      <w:rFonts w:eastAsia="SimSun" w:cs="Times New Roman"/>
                      <w:sz w:val="18"/>
                      <w:szCs w:val="20"/>
                      <w:lang w:val="en-GB"/>
                    </w:rPr>
                    <w:t>No aperiodic SRS resource set triggered</w:t>
                  </w:r>
                </w:p>
              </w:tc>
              <w:tc>
                <w:tcPr>
                  <w:tcW w:w="4362" w:type="dxa"/>
                </w:tcPr>
                <w:p w14:paraId="03FC44CE" w14:textId="77777777" w:rsidR="008C4FB5" w:rsidRPr="008C4FB5" w:rsidRDefault="008C4FB5" w:rsidP="008C4FB5">
                  <w:pPr>
                    <w:keepNext/>
                    <w:keepLines/>
                    <w:spacing w:after="0" w:line="240" w:lineRule="auto"/>
                    <w:rPr>
                      <w:rFonts w:eastAsia="SimSun" w:cs="Times New Roman"/>
                      <w:sz w:val="18"/>
                      <w:szCs w:val="20"/>
                      <w:lang w:val="en-GB" w:eastAsia="zh-CN"/>
                    </w:rPr>
                  </w:pPr>
                  <w:r w:rsidRPr="008C4FB5">
                    <w:rPr>
                      <w:rFonts w:eastAsia="SimSun" w:cs="Times New Roman"/>
                      <w:sz w:val="18"/>
                      <w:szCs w:val="20"/>
                      <w:lang w:val="en-GB"/>
                    </w:rPr>
                    <w:t>No aperiodic SRS resource set triggered</w:t>
                  </w:r>
                </w:p>
              </w:tc>
            </w:tr>
            <w:tr w:rsidR="008C4FB5" w:rsidRPr="008C4FB5" w14:paraId="4D92FC66" w14:textId="77777777" w:rsidTr="00353EE3">
              <w:trPr>
                <w:jc w:val="center"/>
              </w:trPr>
              <w:tc>
                <w:tcPr>
                  <w:tcW w:w="2054" w:type="dxa"/>
                  <w:shd w:val="clear" w:color="auto" w:fill="auto"/>
                  <w:vAlign w:val="center"/>
                </w:tcPr>
                <w:p w14:paraId="350F533B" w14:textId="616521E6" w:rsidR="008C4FB5" w:rsidRPr="008C4FB5" w:rsidRDefault="008C4FB5" w:rsidP="008C4FB5">
                  <w:pPr>
                    <w:keepNext/>
                    <w:keepLines/>
                    <w:spacing w:after="0" w:line="240" w:lineRule="auto"/>
                    <w:jc w:val="center"/>
                    <w:rPr>
                      <w:rFonts w:eastAsia="SimSun" w:cs="Times New Roman"/>
                      <w:sz w:val="18"/>
                      <w:szCs w:val="20"/>
                      <w:lang w:val="en-GB" w:eastAsia="zh-CN"/>
                    </w:rPr>
                  </w:pPr>
                  <w:r w:rsidRPr="008C4FB5">
                    <w:rPr>
                      <w:rFonts w:eastAsia="SimSun" w:cs="Times New Roman"/>
                      <w:sz w:val="28"/>
                      <w:szCs w:val="32"/>
                      <w:lang w:val="en-GB" w:eastAsia="zh-CN"/>
                    </w:rPr>
                    <w:t xml:space="preserve"> </w:t>
                  </w:r>
                  <w:r w:rsidRPr="008C4FB5">
                    <w:rPr>
                      <w:rFonts w:eastAsia="SimSun" w:cs="Times New Roman"/>
                      <w:sz w:val="28"/>
                      <w:szCs w:val="32"/>
                      <w:highlight w:val="yellow"/>
                      <w:lang w:val="en-GB" w:eastAsia="zh-CN"/>
                    </w:rPr>
                    <w:t>…</w:t>
                  </w:r>
                </w:p>
              </w:tc>
              <w:tc>
                <w:tcPr>
                  <w:tcW w:w="3441" w:type="dxa"/>
                  <w:shd w:val="clear" w:color="auto" w:fill="auto"/>
                  <w:vAlign w:val="center"/>
                </w:tcPr>
                <w:p w14:paraId="63D142EE" w14:textId="63DB61F8" w:rsidR="008C4FB5" w:rsidRPr="008C4FB5" w:rsidRDefault="008C4FB5" w:rsidP="008C4FB5">
                  <w:pPr>
                    <w:keepNext/>
                    <w:keepLines/>
                    <w:spacing w:after="0" w:line="240" w:lineRule="auto"/>
                    <w:rPr>
                      <w:rFonts w:eastAsia="SimSun" w:cs="Times New Roman"/>
                      <w:sz w:val="16"/>
                      <w:szCs w:val="16"/>
                      <w:lang w:val="en-GB" w:eastAsia="zh-CN"/>
                    </w:rPr>
                  </w:pPr>
                  <w:r>
                    <w:rPr>
                      <w:rFonts w:eastAsia="SimSun" w:cs="Times New Roman"/>
                      <w:sz w:val="18"/>
                      <w:szCs w:val="20"/>
                      <w:lang w:val="en-GB"/>
                    </w:rPr>
                    <w:t xml:space="preserve"> </w:t>
                  </w:r>
                </w:p>
              </w:tc>
              <w:tc>
                <w:tcPr>
                  <w:tcW w:w="4362" w:type="dxa"/>
                </w:tcPr>
                <w:p w14:paraId="6E0193E0" w14:textId="6383CC9B" w:rsidR="008C4FB5" w:rsidRPr="008C4FB5" w:rsidRDefault="008C4FB5" w:rsidP="008C4FB5">
                  <w:pPr>
                    <w:keepNext/>
                    <w:keepLines/>
                    <w:spacing w:after="0" w:line="240" w:lineRule="auto"/>
                    <w:rPr>
                      <w:rFonts w:eastAsia="SimSun" w:cs="Times New Roman"/>
                      <w:sz w:val="18"/>
                      <w:szCs w:val="20"/>
                      <w:lang w:val="en-GB"/>
                    </w:rPr>
                  </w:pPr>
                  <w:r>
                    <w:rPr>
                      <w:rFonts w:eastAsia="SimSun" w:cs="Times New Roman"/>
                      <w:sz w:val="18"/>
                      <w:szCs w:val="20"/>
                      <w:lang w:val="en-GB" w:eastAsia="zh-CN"/>
                    </w:rPr>
                    <w:t xml:space="preserve"> </w:t>
                  </w:r>
                </w:p>
              </w:tc>
            </w:tr>
            <w:tr w:rsidR="008C4FB5" w:rsidRPr="008C4FB5" w14:paraId="53F87364" w14:textId="77777777" w:rsidTr="00353EE3">
              <w:trPr>
                <w:jc w:val="center"/>
              </w:trPr>
              <w:tc>
                <w:tcPr>
                  <w:tcW w:w="2054" w:type="dxa"/>
                  <w:shd w:val="clear" w:color="auto" w:fill="auto"/>
                  <w:vAlign w:val="center"/>
                </w:tcPr>
                <w:p w14:paraId="1AE9B0FF" w14:textId="77777777" w:rsidR="008C4FB5" w:rsidRPr="008C4FB5" w:rsidRDefault="008C4FB5" w:rsidP="008C4FB5">
                  <w:pPr>
                    <w:keepNext/>
                    <w:keepLines/>
                    <w:spacing w:after="0" w:line="240" w:lineRule="auto"/>
                    <w:jc w:val="center"/>
                    <w:rPr>
                      <w:rFonts w:eastAsia="SimSun" w:cs="Times New Roman"/>
                      <w:sz w:val="18"/>
                      <w:szCs w:val="20"/>
                      <w:lang w:val="en-GB" w:eastAsia="zh-CN"/>
                    </w:rPr>
                  </w:pPr>
                  <w:r w:rsidRPr="008C4FB5">
                    <w:rPr>
                      <w:rFonts w:eastAsia="SimSun" w:cs="Times New Roman" w:hint="eastAsia"/>
                      <w:sz w:val="18"/>
                      <w:szCs w:val="20"/>
                      <w:lang w:val="en-GB" w:eastAsia="zh-CN"/>
                    </w:rPr>
                    <w:t>11</w:t>
                  </w:r>
                </w:p>
              </w:tc>
              <w:tc>
                <w:tcPr>
                  <w:tcW w:w="3441" w:type="dxa"/>
                  <w:shd w:val="clear" w:color="auto" w:fill="auto"/>
                  <w:vAlign w:val="center"/>
                </w:tcPr>
                <w:p w14:paraId="1237D53F" w14:textId="77777777" w:rsidR="008C4FB5" w:rsidRPr="008C4FB5" w:rsidRDefault="008C4FB5" w:rsidP="008C4FB5">
                  <w:pPr>
                    <w:keepNext/>
                    <w:keepLines/>
                    <w:spacing w:after="0" w:line="240" w:lineRule="auto"/>
                    <w:rPr>
                      <w:rFonts w:eastAsia="SimSun" w:cs="Times New Roman"/>
                      <w:sz w:val="18"/>
                      <w:szCs w:val="20"/>
                      <w:lang w:val="en-GB"/>
                    </w:rPr>
                  </w:pPr>
                  <w:r w:rsidRPr="008C4FB5">
                    <w:rPr>
                      <w:rFonts w:eastAsia="SimSun" w:cs="Times New Roman"/>
                      <w:sz w:val="18"/>
                      <w:szCs w:val="20"/>
                      <w:lang w:val="en-GB"/>
                    </w:rPr>
                    <w:t xml:space="preserve">SRS resource set(s) configured by </w:t>
                  </w:r>
                  <w:r w:rsidRPr="008C4FB5">
                    <w:rPr>
                      <w:rFonts w:eastAsia="SimSun" w:cs="Times New Roman"/>
                      <w:i/>
                      <w:sz w:val="18"/>
                      <w:szCs w:val="20"/>
                      <w:lang w:val="en-GB"/>
                    </w:rPr>
                    <w:t>SRS-</w:t>
                  </w:r>
                  <w:proofErr w:type="spellStart"/>
                  <w:r w:rsidRPr="008C4FB5">
                    <w:rPr>
                      <w:rFonts w:eastAsia="SimSun" w:cs="Times New Roman"/>
                      <w:i/>
                      <w:sz w:val="18"/>
                      <w:szCs w:val="20"/>
                      <w:lang w:val="en-GB"/>
                    </w:rPr>
                    <w:t>ResourceSet</w:t>
                  </w:r>
                  <w:proofErr w:type="spellEnd"/>
                  <w:r w:rsidRPr="008C4FB5">
                    <w:rPr>
                      <w:rFonts w:eastAsia="SimSun" w:cs="Times New Roman"/>
                      <w:i/>
                      <w:sz w:val="18"/>
                      <w:szCs w:val="20"/>
                      <w:lang w:val="en-GB"/>
                    </w:rPr>
                    <w:t xml:space="preserve"> </w:t>
                  </w:r>
                  <w:r w:rsidRPr="008C4FB5">
                    <w:rPr>
                      <w:rFonts w:eastAsia="SimSun" w:cs="Times New Roman"/>
                      <w:sz w:val="18"/>
                      <w:szCs w:val="20"/>
                      <w:lang w:val="en-GB"/>
                    </w:rPr>
                    <w:t xml:space="preserve">with higher layer parameter </w:t>
                  </w:r>
                  <w:proofErr w:type="spellStart"/>
                  <w:r w:rsidRPr="008C4FB5">
                    <w:rPr>
                      <w:rFonts w:eastAsia="SimSun" w:cs="Times New Roman"/>
                      <w:i/>
                      <w:iCs/>
                      <w:sz w:val="18"/>
                      <w:szCs w:val="20"/>
                      <w:lang w:val="en-GB"/>
                    </w:rPr>
                    <w:t>aperiodicSRS-ResourceTrigger</w:t>
                  </w:r>
                  <w:proofErr w:type="spellEnd"/>
                  <w:r w:rsidRPr="008C4FB5">
                    <w:rPr>
                      <w:rFonts w:eastAsia="SimSun" w:cs="Times New Roman"/>
                      <w:sz w:val="18"/>
                      <w:szCs w:val="20"/>
                      <w:lang w:val="en-GB"/>
                    </w:rPr>
                    <w:t xml:space="preserve"> set to 3 or an entry in </w:t>
                  </w:r>
                  <w:proofErr w:type="spellStart"/>
                  <w:r w:rsidRPr="008C4FB5">
                    <w:rPr>
                      <w:rFonts w:eastAsia="SimSun" w:cs="Times New Roman"/>
                      <w:i/>
                      <w:iCs/>
                      <w:sz w:val="18"/>
                      <w:szCs w:val="20"/>
                      <w:lang w:val="en-GB"/>
                    </w:rPr>
                    <w:t>aperiodicSRS-ResourceTriggerList</w:t>
                  </w:r>
                  <w:proofErr w:type="spellEnd"/>
                  <w:r w:rsidRPr="008C4FB5">
                    <w:rPr>
                      <w:rFonts w:eastAsia="SimSun" w:cs="Times New Roman"/>
                      <w:sz w:val="18"/>
                      <w:szCs w:val="20"/>
                      <w:lang w:val="en-GB"/>
                    </w:rPr>
                    <w:t xml:space="preserve"> set to </w:t>
                  </w:r>
                  <w:proofErr w:type="gramStart"/>
                  <w:r w:rsidRPr="008C4FB5">
                    <w:rPr>
                      <w:rFonts w:eastAsia="SimSun" w:cs="Times New Roman"/>
                      <w:sz w:val="18"/>
                      <w:szCs w:val="20"/>
                      <w:lang w:val="en-GB"/>
                    </w:rPr>
                    <w:t>3</w:t>
                  </w:r>
                  <w:proofErr w:type="gramEnd"/>
                </w:p>
                <w:p w14:paraId="02FC849E" w14:textId="77777777" w:rsidR="008C4FB5" w:rsidRPr="008C4FB5" w:rsidRDefault="008C4FB5" w:rsidP="008C4FB5">
                  <w:pPr>
                    <w:keepNext/>
                    <w:keepLines/>
                    <w:spacing w:after="0" w:line="240" w:lineRule="auto"/>
                    <w:rPr>
                      <w:rFonts w:eastAsia="SimSun" w:cs="Times New Roman"/>
                      <w:sz w:val="18"/>
                      <w:szCs w:val="20"/>
                      <w:lang w:val="en-GB"/>
                    </w:rPr>
                  </w:pPr>
                </w:p>
                <w:p w14:paraId="2C7853C0" w14:textId="77777777" w:rsidR="008C4FB5" w:rsidRPr="008C4FB5" w:rsidRDefault="008C4FB5" w:rsidP="008C4FB5">
                  <w:pPr>
                    <w:keepNext/>
                    <w:keepLines/>
                    <w:spacing w:after="0" w:line="240" w:lineRule="auto"/>
                    <w:rPr>
                      <w:rFonts w:eastAsia="SimSun" w:cs="Times New Roman"/>
                      <w:sz w:val="16"/>
                      <w:szCs w:val="16"/>
                      <w:lang w:val="en-GB" w:eastAsia="zh-CN"/>
                    </w:rPr>
                  </w:pPr>
                  <w:r w:rsidRPr="008C4FB5">
                    <w:rPr>
                      <w:rFonts w:eastAsia="SimSun" w:cs="Times New Roman"/>
                      <w:sz w:val="18"/>
                      <w:szCs w:val="20"/>
                      <w:lang w:val="en-GB"/>
                    </w:rPr>
                    <w:t xml:space="preserve">SRS resource set(s) configured by </w:t>
                  </w:r>
                  <w:r w:rsidRPr="008C4FB5">
                    <w:rPr>
                      <w:rFonts w:eastAsia="SimSun" w:cs="Times New Roman"/>
                      <w:i/>
                      <w:sz w:val="18"/>
                      <w:szCs w:val="20"/>
                      <w:lang w:val="en-GB"/>
                    </w:rPr>
                    <w:t>SRS-</w:t>
                  </w:r>
                  <w:proofErr w:type="spellStart"/>
                  <w:r w:rsidRPr="008C4FB5">
                    <w:rPr>
                      <w:rFonts w:eastAsia="SimSun" w:cs="Times New Roman"/>
                      <w:i/>
                      <w:sz w:val="18"/>
                      <w:szCs w:val="20"/>
                      <w:lang w:val="en-GB"/>
                    </w:rPr>
                    <w:t>PosResourceSet</w:t>
                  </w:r>
                  <w:proofErr w:type="spellEnd"/>
                  <w:r w:rsidRPr="008C4FB5">
                    <w:rPr>
                      <w:rFonts w:eastAsia="SimSun" w:cs="Times New Roman"/>
                      <w:i/>
                      <w:sz w:val="18"/>
                      <w:szCs w:val="20"/>
                      <w:lang w:val="en-GB"/>
                    </w:rPr>
                    <w:t xml:space="preserve"> </w:t>
                  </w:r>
                  <w:r w:rsidRPr="008C4FB5">
                    <w:rPr>
                      <w:rFonts w:eastAsia="SimSun" w:cs="Times New Roman"/>
                      <w:sz w:val="18"/>
                      <w:szCs w:val="20"/>
                      <w:lang w:val="en-GB"/>
                    </w:rPr>
                    <w:t xml:space="preserve">with an entry in </w:t>
                  </w:r>
                  <w:proofErr w:type="spellStart"/>
                  <w:r w:rsidRPr="008C4FB5">
                    <w:rPr>
                      <w:rFonts w:eastAsia="SimSun" w:cs="Times New Roman"/>
                      <w:i/>
                      <w:iCs/>
                      <w:sz w:val="18"/>
                      <w:szCs w:val="20"/>
                      <w:lang w:val="en-GB"/>
                    </w:rPr>
                    <w:t>aperiodicSRS-ResourceTriggerList</w:t>
                  </w:r>
                  <w:proofErr w:type="spellEnd"/>
                  <w:r w:rsidRPr="008C4FB5">
                    <w:rPr>
                      <w:rFonts w:eastAsia="SimSun" w:cs="Times New Roman"/>
                      <w:sz w:val="18"/>
                      <w:szCs w:val="20"/>
                      <w:lang w:val="en-GB"/>
                    </w:rPr>
                    <w:t xml:space="preserve"> set to 3 when triggered by DCI formats 0_1, 0_2, 1_1, and 1_2</w:t>
                  </w:r>
                </w:p>
              </w:tc>
              <w:tc>
                <w:tcPr>
                  <w:tcW w:w="4362" w:type="dxa"/>
                </w:tcPr>
                <w:p w14:paraId="1F31C8FE" w14:textId="77777777" w:rsidR="008C4FB5" w:rsidRPr="008C4FB5" w:rsidRDefault="008C4FB5" w:rsidP="008C4FB5">
                  <w:pPr>
                    <w:keepNext/>
                    <w:keepLines/>
                    <w:spacing w:after="0" w:line="240" w:lineRule="auto"/>
                    <w:rPr>
                      <w:rFonts w:eastAsia="SimSun" w:cs="Times New Roman"/>
                      <w:sz w:val="18"/>
                      <w:szCs w:val="20"/>
                      <w:lang w:val="en-GB"/>
                    </w:rPr>
                  </w:pPr>
                  <w:r w:rsidRPr="008C4FB5">
                    <w:rPr>
                      <w:rFonts w:eastAsia="SimSun" w:cs="Times New Roman" w:hint="eastAsia"/>
                      <w:sz w:val="18"/>
                      <w:szCs w:val="20"/>
                      <w:lang w:val="en-GB" w:eastAsia="zh-CN"/>
                    </w:rPr>
                    <w:t xml:space="preserve">SRS resource set(s) configured with higher layer parameter </w:t>
                  </w:r>
                  <w:r w:rsidRPr="008C4FB5">
                    <w:rPr>
                      <w:rFonts w:eastAsia="SimSun" w:cs="Times New Roman"/>
                      <w:i/>
                      <w:sz w:val="18"/>
                      <w:szCs w:val="20"/>
                      <w:lang w:val="en-GB" w:eastAsia="zh-CN"/>
                    </w:rPr>
                    <w:t xml:space="preserve">usage </w:t>
                  </w:r>
                  <w:r w:rsidRPr="008C4FB5">
                    <w:rPr>
                      <w:rFonts w:eastAsia="SimSun" w:cs="Times New Roman"/>
                      <w:sz w:val="18"/>
                      <w:szCs w:val="20"/>
                      <w:lang w:val="en-GB" w:eastAsia="zh-CN"/>
                    </w:rPr>
                    <w:t>in</w:t>
                  </w:r>
                  <w:r w:rsidRPr="008C4FB5">
                    <w:rPr>
                      <w:rFonts w:eastAsia="SimSun" w:cs="Times New Roman"/>
                      <w:i/>
                      <w:sz w:val="18"/>
                      <w:szCs w:val="20"/>
                      <w:lang w:val="en-GB" w:eastAsia="zh-CN"/>
                    </w:rPr>
                    <w:t xml:space="preserve"> SRS-</w:t>
                  </w:r>
                  <w:proofErr w:type="spellStart"/>
                  <w:r w:rsidRPr="008C4FB5">
                    <w:rPr>
                      <w:rFonts w:eastAsia="SimSun" w:cs="Times New Roman" w:hint="eastAsia"/>
                      <w:i/>
                      <w:sz w:val="18"/>
                      <w:szCs w:val="20"/>
                      <w:lang w:val="en-GB" w:eastAsia="zh-CN"/>
                    </w:rPr>
                    <w:t>Re</w:t>
                  </w:r>
                  <w:r w:rsidRPr="008C4FB5">
                    <w:rPr>
                      <w:rFonts w:eastAsia="SimSun" w:cs="Times New Roman"/>
                      <w:i/>
                      <w:sz w:val="18"/>
                      <w:szCs w:val="20"/>
                      <w:lang w:val="en-GB" w:eastAsia="zh-CN"/>
                    </w:rPr>
                    <w:t>s</w:t>
                  </w:r>
                  <w:r w:rsidRPr="008C4FB5">
                    <w:rPr>
                      <w:rFonts w:eastAsia="SimSun" w:cs="Times New Roman" w:hint="eastAsia"/>
                      <w:i/>
                      <w:sz w:val="18"/>
                      <w:szCs w:val="20"/>
                      <w:lang w:val="en-GB" w:eastAsia="zh-CN"/>
                    </w:rPr>
                    <w:t>ource</w:t>
                  </w:r>
                  <w:r w:rsidRPr="008C4FB5">
                    <w:rPr>
                      <w:rFonts w:eastAsia="SimSun" w:cs="Times New Roman"/>
                      <w:i/>
                      <w:sz w:val="18"/>
                      <w:szCs w:val="20"/>
                      <w:lang w:val="en-GB" w:eastAsia="zh-CN"/>
                    </w:rPr>
                    <w:t>Set</w:t>
                  </w:r>
                  <w:proofErr w:type="spellEnd"/>
                  <w:r w:rsidRPr="008C4FB5">
                    <w:rPr>
                      <w:rFonts w:eastAsia="SimSun" w:cs="Times New Roman" w:hint="eastAsia"/>
                      <w:sz w:val="18"/>
                      <w:szCs w:val="20"/>
                      <w:lang w:val="en-GB" w:eastAsia="zh-CN"/>
                    </w:rPr>
                    <w:t xml:space="preserve"> set to </w:t>
                  </w:r>
                  <w:r w:rsidRPr="008C4FB5">
                    <w:rPr>
                      <w:rFonts w:eastAsia="SimSun" w:cs="Times New Roman"/>
                      <w:sz w:val="18"/>
                      <w:szCs w:val="20"/>
                      <w:lang w:val="en-GB" w:eastAsia="zh-CN"/>
                    </w:rPr>
                    <w:t>'</w:t>
                  </w:r>
                  <w:proofErr w:type="spellStart"/>
                  <w:r w:rsidRPr="008C4FB5">
                    <w:rPr>
                      <w:rFonts w:eastAsia="SimSun" w:cs="Times New Roman"/>
                      <w:i/>
                      <w:sz w:val="18"/>
                      <w:szCs w:val="20"/>
                      <w:lang w:val="en-GB" w:eastAsia="zh-CN"/>
                    </w:rPr>
                    <w:t>antennaSwitching</w:t>
                  </w:r>
                  <w:proofErr w:type="spellEnd"/>
                  <w:r w:rsidRPr="008C4FB5">
                    <w:rPr>
                      <w:rFonts w:eastAsia="SimSun" w:cs="Times New Roman"/>
                      <w:sz w:val="18"/>
                      <w:szCs w:val="20"/>
                      <w:lang w:val="en-GB" w:eastAsia="zh-CN"/>
                    </w:rPr>
                    <w:t>'</w:t>
                  </w:r>
                  <w:r w:rsidRPr="008C4FB5">
                    <w:rPr>
                      <w:rFonts w:eastAsia="SimSun" w:cs="Times New Roman" w:hint="eastAsia"/>
                      <w:sz w:val="18"/>
                      <w:szCs w:val="20"/>
                      <w:lang w:val="en-GB" w:eastAsia="zh-CN"/>
                    </w:rPr>
                    <w:t xml:space="preserve"> and </w:t>
                  </w:r>
                  <w:proofErr w:type="spellStart"/>
                  <w:r w:rsidRPr="008C4FB5">
                    <w:rPr>
                      <w:rFonts w:eastAsia="SimSun" w:cs="Times New Roman" w:hint="eastAsia"/>
                      <w:i/>
                      <w:sz w:val="18"/>
                      <w:szCs w:val="20"/>
                      <w:lang w:val="en-GB" w:eastAsia="zh-CN"/>
                    </w:rPr>
                    <w:t>resourceType</w:t>
                  </w:r>
                  <w:proofErr w:type="spellEnd"/>
                  <w:r w:rsidRPr="008C4FB5">
                    <w:rPr>
                      <w:rFonts w:eastAsia="SimSun" w:cs="Times New Roman" w:hint="eastAsia"/>
                      <w:sz w:val="18"/>
                      <w:szCs w:val="20"/>
                      <w:lang w:val="en-GB" w:eastAsia="zh-CN"/>
                    </w:rPr>
                    <w:t xml:space="preserve"> in </w:t>
                  </w:r>
                  <w:r w:rsidRPr="008C4FB5">
                    <w:rPr>
                      <w:rFonts w:eastAsia="SimSun" w:cs="Times New Roman" w:hint="eastAsia"/>
                      <w:i/>
                      <w:sz w:val="18"/>
                      <w:szCs w:val="20"/>
                      <w:lang w:val="en-GB" w:eastAsia="zh-CN"/>
                    </w:rPr>
                    <w:t>SRS-</w:t>
                  </w:r>
                  <w:proofErr w:type="spellStart"/>
                  <w:r w:rsidRPr="008C4FB5">
                    <w:rPr>
                      <w:rFonts w:eastAsia="SimSun" w:cs="Times New Roman" w:hint="eastAsia"/>
                      <w:i/>
                      <w:sz w:val="18"/>
                      <w:szCs w:val="20"/>
                      <w:lang w:val="en-GB" w:eastAsia="zh-CN"/>
                    </w:rPr>
                    <w:t>ResourceSet</w:t>
                  </w:r>
                  <w:proofErr w:type="spellEnd"/>
                  <w:r w:rsidRPr="008C4FB5">
                    <w:rPr>
                      <w:rFonts w:eastAsia="SimSun" w:cs="Times New Roman" w:hint="eastAsia"/>
                      <w:sz w:val="18"/>
                      <w:szCs w:val="20"/>
                      <w:lang w:val="en-GB" w:eastAsia="zh-CN"/>
                    </w:rPr>
                    <w:t xml:space="preserve"> set to </w:t>
                  </w:r>
                  <w:r w:rsidRPr="008C4FB5">
                    <w:rPr>
                      <w:rFonts w:eastAsia="SimSun" w:cs="Times New Roman"/>
                      <w:sz w:val="18"/>
                      <w:szCs w:val="20"/>
                      <w:lang w:val="en-GB" w:eastAsia="zh-CN"/>
                    </w:rPr>
                    <w:t>'</w:t>
                  </w:r>
                  <w:r w:rsidRPr="008C4FB5">
                    <w:rPr>
                      <w:rFonts w:eastAsia="SimSun" w:cs="Times New Roman" w:hint="eastAsia"/>
                      <w:sz w:val="18"/>
                      <w:szCs w:val="20"/>
                      <w:lang w:val="en-GB" w:eastAsia="zh-CN"/>
                    </w:rPr>
                    <w:t>aperiodic</w:t>
                  </w:r>
                  <w:r w:rsidRPr="008C4FB5">
                    <w:rPr>
                      <w:rFonts w:eastAsia="SimSun" w:cs="Times New Roman"/>
                      <w:sz w:val="18"/>
                      <w:szCs w:val="20"/>
                      <w:lang w:val="en-GB" w:eastAsia="zh-CN"/>
                    </w:rPr>
                    <w:t>'</w:t>
                  </w:r>
                  <w:r w:rsidRPr="008C4FB5">
                    <w:rPr>
                      <w:rFonts w:eastAsia="SimSun" w:cs="Times New Roman" w:hint="eastAsia"/>
                      <w:sz w:val="18"/>
                      <w:szCs w:val="20"/>
                      <w:lang w:val="en-GB" w:eastAsia="zh-CN"/>
                    </w:rPr>
                    <w:t xml:space="preserve"> for a 3</w:t>
                  </w:r>
                  <w:r w:rsidRPr="008C4FB5">
                    <w:rPr>
                      <w:rFonts w:eastAsia="SimSun" w:cs="Times New Roman" w:hint="eastAsia"/>
                      <w:sz w:val="18"/>
                      <w:szCs w:val="20"/>
                      <w:vertAlign w:val="superscript"/>
                      <w:lang w:val="en-GB" w:eastAsia="zh-CN"/>
                    </w:rPr>
                    <w:t>rd</w:t>
                  </w:r>
                  <w:r w:rsidRPr="008C4FB5">
                    <w:rPr>
                      <w:rFonts w:eastAsia="SimSun" w:cs="Times New Roman" w:hint="eastAsia"/>
                      <w:sz w:val="18"/>
                      <w:szCs w:val="20"/>
                      <w:lang w:val="en-GB" w:eastAsia="zh-CN"/>
                    </w:rPr>
                    <w:t xml:space="preserve"> set of serving cells configured by higher layers</w:t>
                  </w:r>
                </w:p>
              </w:tc>
            </w:tr>
          </w:tbl>
          <w:p w14:paraId="6B7685DB" w14:textId="77777777" w:rsidR="008C4FB5" w:rsidRDefault="008C4FB5" w:rsidP="008C4FB5">
            <w:pPr>
              <w:rPr>
                <w:lang w:val="en-GB" w:eastAsia="ja-JP"/>
              </w:rPr>
            </w:pPr>
          </w:p>
        </w:tc>
      </w:tr>
    </w:tbl>
    <w:p w14:paraId="71B92B4D" w14:textId="77777777" w:rsidR="008C4FB5" w:rsidRPr="008C4FB5" w:rsidRDefault="008C4FB5" w:rsidP="008C4FB5">
      <w:pPr>
        <w:rPr>
          <w:lang w:val="en-GB" w:eastAsia="ja-JP"/>
        </w:rPr>
      </w:pPr>
    </w:p>
    <w:p w14:paraId="74C49E2C" w14:textId="5EBD803B" w:rsidR="007245FD" w:rsidRPr="007245FD" w:rsidRDefault="007245FD" w:rsidP="007245FD">
      <w:pPr>
        <w:rPr>
          <w:lang w:val="en-GB" w:eastAsia="ja-JP"/>
        </w:rPr>
      </w:pPr>
      <w:r>
        <w:rPr>
          <w:lang w:val="en-GB" w:eastAsia="ja-JP"/>
        </w:rPr>
        <w:t xml:space="preserve">Operation with DCI 1_1 and 2_3 is illustrated </w:t>
      </w:r>
      <w:r w:rsidR="009457BA">
        <w:rPr>
          <w:lang w:val="en-GB" w:eastAsia="ja-JP"/>
        </w:rPr>
        <w:t xml:space="preserve">in </w:t>
      </w:r>
      <w:r>
        <w:rPr>
          <w:lang w:val="en-GB" w:eastAsia="ja-JP"/>
        </w:rPr>
        <w:fldChar w:fldCharType="begin"/>
      </w:r>
      <w:r>
        <w:rPr>
          <w:lang w:val="en-GB" w:eastAsia="ja-JP"/>
        </w:rPr>
        <w:instrText xml:space="preserve"> REF _Ref142396183 \h </w:instrText>
      </w:r>
      <w:r>
        <w:rPr>
          <w:lang w:val="en-GB" w:eastAsia="ja-JP"/>
        </w:rPr>
      </w:r>
      <w:r>
        <w:rPr>
          <w:lang w:val="en-GB" w:eastAsia="ja-JP"/>
        </w:rPr>
        <w:fldChar w:fldCharType="separate"/>
      </w:r>
      <w:r>
        <w:t xml:space="preserve">Figure </w:t>
      </w:r>
      <w:r>
        <w:rPr>
          <w:noProof/>
        </w:rPr>
        <w:t>1</w:t>
      </w:r>
      <w:r>
        <w:rPr>
          <w:lang w:val="en-GB" w:eastAsia="ja-JP"/>
        </w:rPr>
        <w:fldChar w:fldCharType="end"/>
      </w:r>
      <w:r>
        <w:rPr>
          <w:lang w:val="en-GB" w:eastAsia="ja-JP"/>
        </w:rPr>
        <w:t xml:space="preserve"> below. </w:t>
      </w:r>
      <w:r w:rsidR="00F61905">
        <w:rPr>
          <w:lang w:val="en-GB" w:eastAsia="ja-JP"/>
        </w:rPr>
        <w:t xml:space="preserve"> </w:t>
      </w:r>
      <w:proofErr w:type="spellStart"/>
      <w:r w:rsidR="00F61905">
        <w:rPr>
          <w:lang w:val="en-GB" w:eastAsia="ja-JP"/>
        </w:rPr>
        <w:t>PCell</w:t>
      </w:r>
      <w:proofErr w:type="spellEnd"/>
      <w:r w:rsidR="00F61905">
        <w:rPr>
          <w:lang w:val="en-GB" w:eastAsia="ja-JP"/>
        </w:rPr>
        <w:t xml:space="preserve"> A provides the uplink, while downlink CSI is desired for </w:t>
      </w:r>
      <w:r w:rsidR="00F61905" w:rsidRPr="007245FD">
        <w:rPr>
          <w:lang w:val="en-GB" w:eastAsia="ja-JP"/>
        </w:rPr>
        <w:t>PUSCH-less</w:t>
      </w:r>
      <w:r w:rsidR="00F61905">
        <w:rPr>
          <w:lang w:val="en-GB" w:eastAsia="ja-JP"/>
        </w:rPr>
        <w:t xml:space="preserve"> </w:t>
      </w:r>
      <w:proofErr w:type="spellStart"/>
      <w:r w:rsidR="00F61905">
        <w:rPr>
          <w:lang w:val="en-GB" w:eastAsia="ja-JP"/>
        </w:rPr>
        <w:t>SCells</w:t>
      </w:r>
      <w:proofErr w:type="spellEnd"/>
      <w:r w:rsidR="00F61905">
        <w:rPr>
          <w:lang w:val="en-GB" w:eastAsia="ja-JP"/>
        </w:rPr>
        <w:t xml:space="preserve"> B and C via SRS carrier switching </w:t>
      </w:r>
      <w:r w:rsidR="00E1339E">
        <w:rPr>
          <w:lang w:val="en-GB" w:eastAsia="ja-JP"/>
        </w:rPr>
        <w:t>that interrupts</w:t>
      </w:r>
      <w:r w:rsidR="00F61905">
        <w:rPr>
          <w:lang w:val="en-GB" w:eastAsia="ja-JP"/>
        </w:rPr>
        <w:t xml:space="preserve"> </w:t>
      </w:r>
      <w:proofErr w:type="spellStart"/>
      <w:r w:rsidR="00F61905">
        <w:rPr>
          <w:lang w:val="en-GB" w:eastAsia="ja-JP"/>
        </w:rPr>
        <w:t>PCell</w:t>
      </w:r>
      <w:proofErr w:type="spellEnd"/>
      <w:r w:rsidR="00F61905">
        <w:rPr>
          <w:lang w:val="en-GB" w:eastAsia="ja-JP"/>
        </w:rPr>
        <w:t xml:space="preserve"> A.  When </w:t>
      </w:r>
      <w:r w:rsidRPr="007245FD">
        <w:rPr>
          <w:lang w:val="en-GB" w:eastAsia="ja-JP"/>
        </w:rPr>
        <w:t xml:space="preserve">DCI 1_1 </w:t>
      </w:r>
      <w:r w:rsidR="00F61905">
        <w:rPr>
          <w:lang w:val="en-GB" w:eastAsia="ja-JP"/>
        </w:rPr>
        <w:t xml:space="preserve">is used, the triggering is done sequentially for </w:t>
      </w:r>
      <w:proofErr w:type="spellStart"/>
      <w:r w:rsidR="00F61905">
        <w:rPr>
          <w:lang w:val="en-GB" w:eastAsia="ja-JP"/>
        </w:rPr>
        <w:t>SCells</w:t>
      </w:r>
      <w:proofErr w:type="spellEnd"/>
      <w:r w:rsidR="00F61905">
        <w:rPr>
          <w:lang w:val="en-GB" w:eastAsia="ja-JP"/>
        </w:rPr>
        <w:t xml:space="preserve"> B and C.  DCI </w:t>
      </w:r>
      <w:r>
        <w:rPr>
          <w:lang w:val="en-GB" w:eastAsia="ja-JP"/>
        </w:rPr>
        <w:t xml:space="preserve">is </w:t>
      </w:r>
      <w:r w:rsidR="00F61905">
        <w:rPr>
          <w:lang w:val="en-GB" w:eastAsia="ja-JP"/>
        </w:rPr>
        <w:t xml:space="preserve">first </w:t>
      </w:r>
      <w:r w:rsidRPr="007245FD">
        <w:rPr>
          <w:lang w:val="en-GB" w:eastAsia="ja-JP"/>
        </w:rPr>
        <w:t xml:space="preserve">transmitted on </w:t>
      </w:r>
      <w:proofErr w:type="spellStart"/>
      <w:r w:rsidRPr="007245FD">
        <w:rPr>
          <w:lang w:val="en-GB" w:eastAsia="ja-JP"/>
        </w:rPr>
        <w:t>SCell</w:t>
      </w:r>
      <w:proofErr w:type="spellEnd"/>
      <w:r w:rsidRPr="007245FD">
        <w:rPr>
          <w:lang w:val="en-GB" w:eastAsia="ja-JP"/>
        </w:rPr>
        <w:t xml:space="preserve"> B, </w:t>
      </w:r>
      <w:r w:rsidR="00F61905">
        <w:rPr>
          <w:lang w:val="en-GB" w:eastAsia="ja-JP"/>
        </w:rPr>
        <w:t xml:space="preserve">simultaneously scheduling PDSCH for </w:t>
      </w:r>
      <w:proofErr w:type="spellStart"/>
      <w:r>
        <w:rPr>
          <w:lang w:val="en-GB" w:eastAsia="ja-JP"/>
        </w:rPr>
        <w:t>SCell</w:t>
      </w:r>
      <w:proofErr w:type="spellEnd"/>
      <w:r>
        <w:rPr>
          <w:lang w:val="en-GB" w:eastAsia="ja-JP"/>
        </w:rPr>
        <w:t xml:space="preserve"> B </w:t>
      </w:r>
      <w:r w:rsidR="00F61905">
        <w:rPr>
          <w:lang w:val="en-GB" w:eastAsia="ja-JP"/>
        </w:rPr>
        <w:t xml:space="preserve">and </w:t>
      </w:r>
      <w:r w:rsidRPr="007245FD">
        <w:rPr>
          <w:lang w:val="en-GB" w:eastAsia="ja-JP"/>
        </w:rPr>
        <w:t>trigger</w:t>
      </w:r>
      <w:r w:rsidR="00F61905">
        <w:rPr>
          <w:lang w:val="en-GB" w:eastAsia="ja-JP"/>
        </w:rPr>
        <w:t>ing</w:t>
      </w:r>
      <w:r w:rsidRPr="007245FD">
        <w:rPr>
          <w:lang w:val="en-GB" w:eastAsia="ja-JP"/>
        </w:rPr>
        <w:t xml:space="preserve"> SRS </w:t>
      </w:r>
      <w:r w:rsidR="00F61905">
        <w:rPr>
          <w:lang w:val="en-GB" w:eastAsia="ja-JP"/>
        </w:rPr>
        <w:t xml:space="preserve">for </w:t>
      </w:r>
      <w:proofErr w:type="spellStart"/>
      <w:r w:rsidRPr="007245FD">
        <w:rPr>
          <w:lang w:val="en-GB" w:eastAsia="ja-JP"/>
        </w:rPr>
        <w:t>SCell</w:t>
      </w:r>
      <w:proofErr w:type="spellEnd"/>
      <w:r w:rsidRPr="007245FD">
        <w:rPr>
          <w:lang w:val="en-GB" w:eastAsia="ja-JP"/>
        </w:rPr>
        <w:t xml:space="preserve"> B, </w:t>
      </w:r>
      <w:r w:rsidR="00F61905">
        <w:rPr>
          <w:lang w:val="en-GB" w:eastAsia="ja-JP"/>
        </w:rPr>
        <w:t xml:space="preserve">which </w:t>
      </w:r>
      <w:r w:rsidRPr="007245FD">
        <w:rPr>
          <w:lang w:val="en-GB" w:eastAsia="ja-JP"/>
        </w:rPr>
        <w:t>interrupt</w:t>
      </w:r>
      <w:r w:rsidR="00F61905">
        <w:rPr>
          <w:lang w:val="en-GB" w:eastAsia="ja-JP"/>
        </w:rPr>
        <w:t>s the</w:t>
      </w:r>
      <w:r w:rsidRPr="007245FD">
        <w:rPr>
          <w:lang w:val="en-GB" w:eastAsia="ja-JP"/>
        </w:rPr>
        <w:t xml:space="preserve"> UL on </w:t>
      </w:r>
      <w:proofErr w:type="spellStart"/>
      <w:r w:rsidRPr="007245FD">
        <w:rPr>
          <w:lang w:val="en-GB" w:eastAsia="ja-JP"/>
        </w:rPr>
        <w:t>P</w:t>
      </w:r>
      <w:r w:rsidR="00F61905" w:rsidRPr="007245FD">
        <w:rPr>
          <w:lang w:val="en-GB" w:eastAsia="ja-JP"/>
        </w:rPr>
        <w:t>c</w:t>
      </w:r>
      <w:r w:rsidRPr="007245FD">
        <w:rPr>
          <w:lang w:val="en-GB" w:eastAsia="ja-JP"/>
        </w:rPr>
        <w:t>ell</w:t>
      </w:r>
      <w:proofErr w:type="spellEnd"/>
      <w:r w:rsidRPr="007245FD">
        <w:rPr>
          <w:lang w:val="en-GB" w:eastAsia="ja-JP"/>
        </w:rPr>
        <w:t xml:space="preserve"> A (the </w:t>
      </w:r>
      <w:r w:rsidR="00F61905">
        <w:rPr>
          <w:lang w:val="en-GB" w:eastAsia="ja-JP"/>
        </w:rPr>
        <w:t>‘</w:t>
      </w:r>
      <w:r w:rsidRPr="007245FD">
        <w:rPr>
          <w:lang w:val="en-GB" w:eastAsia="ja-JP"/>
        </w:rPr>
        <w:t>switching from</w:t>
      </w:r>
      <w:r w:rsidR="00F61905">
        <w:rPr>
          <w:lang w:val="en-GB" w:eastAsia="ja-JP"/>
        </w:rPr>
        <w:t>’</w:t>
      </w:r>
      <w:r w:rsidRPr="007245FD">
        <w:rPr>
          <w:lang w:val="en-GB" w:eastAsia="ja-JP"/>
        </w:rPr>
        <w:t xml:space="preserve"> cell)</w:t>
      </w:r>
      <w:r w:rsidR="00F61905">
        <w:rPr>
          <w:lang w:val="en-GB" w:eastAsia="ja-JP"/>
        </w:rPr>
        <w:t xml:space="preserve">.  The process is repeated for </w:t>
      </w:r>
      <w:proofErr w:type="spellStart"/>
      <w:r w:rsidR="00F61905">
        <w:rPr>
          <w:lang w:val="en-GB" w:eastAsia="ja-JP"/>
        </w:rPr>
        <w:t>SCell</w:t>
      </w:r>
      <w:proofErr w:type="spellEnd"/>
      <w:r w:rsidR="00F61905">
        <w:rPr>
          <w:lang w:val="en-GB" w:eastAsia="ja-JP"/>
        </w:rPr>
        <w:t xml:space="preserve"> C.  When DCI 2_3 is used, the SRS are still transmitted sequentially, but only one trigger is used for the two SRS transmission.  The UE first transmits SRS on </w:t>
      </w:r>
      <w:proofErr w:type="spellStart"/>
      <w:r w:rsidR="00F61905">
        <w:rPr>
          <w:lang w:val="en-GB" w:eastAsia="ja-JP"/>
        </w:rPr>
        <w:t>SCell</w:t>
      </w:r>
      <w:proofErr w:type="spellEnd"/>
      <w:r w:rsidR="00F61905">
        <w:rPr>
          <w:lang w:val="en-GB" w:eastAsia="ja-JP"/>
        </w:rPr>
        <w:t xml:space="preserve"> B, interrupting transmissions on </w:t>
      </w:r>
      <w:proofErr w:type="spellStart"/>
      <w:r w:rsidR="00F61905">
        <w:rPr>
          <w:lang w:val="en-GB" w:eastAsia="ja-JP"/>
        </w:rPr>
        <w:t>PCell</w:t>
      </w:r>
      <w:proofErr w:type="spellEnd"/>
      <w:r w:rsidR="00F61905">
        <w:rPr>
          <w:lang w:val="en-GB" w:eastAsia="ja-JP"/>
        </w:rPr>
        <w:t xml:space="preserve"> A, then switches to </w:t>
      </w:r>
      <w:proofErr w:type="spellStart"/>
      <w:r w:rsidR="00F61905">
        <w:rPr>
          <w:lang w:val="en-GB" w:eastAsia="ja-JP"/>
        </w:rPr>
        <w:t>SCell</w:t>
      </w:r>
      <w:proofErr w:type="spellEnd"/>
      <w:r w:rsidR="00F61905">
        <w:rPr>
          <w:lang w:val="en-GB" w:eastAsia="ja-JP"/>
        </w:rPr>
        <w:t xml:space="preserve"> C, again interrupting transmissions on </w:t>
      </w:r>
      <w:proofErr w:type="spellStart"/>
      <w:r w:rsidR="00F61905">
        <w:rPr>
          <w:lang w:val="en-GB" w:eastAsia="ja-JP"/>
        </w:rPr>
        <w:t>PCell</w:t>
      </w:r>
      <w:proofErr w:type="spellEnd"/>
      <w:r w:rsidR="00F61905">
        <w:rPr>
          <w:lang w:val="en-GB" w:eastAsia="ja-JP"/>
        </w:rPr>
        <w:t xml:space="preserve"> A.</w:t>
      </w:r>
    </w:p>
    <w:p w14:paraId="485AE936" w14:textId="3EC33EB4" w:rsidR="007245FD" w:rsidRDefault="007245FD" w:rsidP="007245FD">
      <w:pPr>
        <w:jc w:val="center"/>
        <w:rPr>
          <w:lang w:val="en-GB" w:eastAsia="ja-JP"/>
        </w:rPr>
      </w:pPr>
      <w:r w:rsidRPr="007245FD">
        <w:rPr>
          <w:noProof/>
        </w:rPr>
        <w:drawing>
          <wp:inline distT="0" distB="0" distL="0" distR="0" wp14:anchorId="34C2B879" wp14:editId="2D2BBED1">
            <wp:extent cx="3596122" cy="198628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3472" cy="1990340"/>
                    </a:xfrm>
                    <a:prstGeom prst="rect">
                      <a:avLst/>
                    </a:prstGeom>
                    <a:noFill/>
                    <a:ln>
                      <a:noFill/>
                    </a:ln>
                  </pic:spPr>
                </pic:pic>
              </a:graphicData>
            </a:graphic>
          </wp:inline>
        </w:drawing>
      </w:r>
      <w:r w:rsidRPr="007245FD">
        <w:rPr>
          <w:lang w:val="en-GB" w:eastAsia="ja-JP"/>
        </w:rPr>
        <w:t xml:space="preserve"> </w:t>
      </w:r>
    </w:p>
    <w:p w14:paraId="4D3745D4" w14:textId="77777777" w:rsidR="007245FD" w:rsidRDefault="007245FD" w:rsidP="001266C9">
      <w:pPr>
        <w:keepNext/>
        <w:jc w:val="center"/>
      </w:pPr>
      <w:r w:rsidRPr="007245FD">
        <w:rPr>
          <w:noProof/>
        </w:rPr>
        <w:drawing>
          <wp:inline distT="0" distB="0" distL="0" distR="0" wp14:anchorId="02442EFF" wp14:editId="0CCBA2AA">
            <wp:extent cx="3756025" cy="173130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78754" cy="1741779"/>
                    </a:xfrm>
                    <a:prstGeom prst="rect">
                      <a:avLst/>
                    </a:prstGeom>
                    <a:noFill/>
                    <a:ln>
                      <a:noFill/>
                    </a:ln>
                  </pic:spPr>
                </pic:pic>
              </a:graphicData>
            </a:graphic>
          </wp:inline>
        </w:drawing>
      </w:r>
    </w:p>
    <w:p w14:paraId="62B19495" w14:textId="75C09C21" w:rsidR="007245FD" w:rsidRDefault="007245FD" w:rsidP="001266C9">
      <w:pPr>
        <w:pStyle w:val="Caption"/>
        <w:jc w:val="center"/>
        <w:rPr>
          <w:lang w:val="en-GB" w:eastAsia="ja-JP"/>
        </w:rPr>
      </w:pPr>
      <w:bookmarkStart w:id="1" w:name="_Ref142396183"/>
      <w:r>
        <w:t xml:space="preserve">Figure </w:t>
      </w:r>
      <w:r>
        <w:fldChar w:fldCharType="begin"/>
      </w:r>
      <w:r>
        <w:instrText xml:space="preserve"> SEQ Figure \* ARABIC </w:instrText>
      </w:r>
      <w:r>
        <w:fldChar w:fldCharType="separate"/>
      </w:r>
      <w:r>
        <w:rPr>
          <w:noProof/>
        </w:rPr>
        <w:t>1</w:t>
      </w:r>
      <w:r>
        <w:fldChar w:fldCharType="end"/>
      </w:r>
      <w:bookmarkEnd w:id="1"/>
      <w:r>
        <w:t>: Aperiodic SRS carrier switching with DCI 1_1 (top) and DCI 2_3 (bottom)</w:t>
      </w:r>
    </w:p>
    <w:p w14:paraId="495A668F" w14:textId="77777777" w:rsidR="007245FD" w:rsidRDefault="007245FD" w:rsidP="00E458B6">
      <w:pPr>
        <w:rPr>
          <w:lang w:val="en-GB" w:eastAsia="ja-JP"/>
        </w:rPr>
      </w:pPr>
    </w:p>
    <w:p w14:paraId="5935113D" w14:textId="22A9595B" w:rsidR="00466C38" w:rsidRDefault="00466C38" w:rsidP="00466C38">
      <w:pPr>
        <w:rPr>
          <w:lang w:val="en-GB" w:eastAsia="ja-JP"/>
        </w:rPr>
      </w:pPr>
      <w:r>
        <w:rPr>
          <w:lang w:val="en-GB" w:eastAsia="ja-JP"/>
        </w:rPr>
        <w:t xml:space="preserve">Comparing the two triggering mechanisms, since </w:t>
      </w:r>
      <w:r w:rsidR="00E458B6">
        <w:rPr>
          <w:lang w:val="en-GB" w:eastAsia="ja-JP"/>
        </w:rPr>
        <w:t xml:space="preserve">DCI </w:t>
      </w:r>
      <w:r>
        <w:rPr>
          <w:lang w:val="en-GB" w:eastAsia="ja-JP"/>
        </w:rPr>
        <w:t>2_3 is a cell common transmission, it</w:t>
      </w:r>
      <w:r w:rsidR="00E458B6">
        <w:rPr>
          <w:lang w:val="en-GB" w:eastAsia="ja-JP"/>
        </w:rPr>
        <w:t xml:space="preserve"> can be efficient </w:t>
      </w:r>
      <w:r w:rsidR="00A07750">
        <w:rPr>
          <w:lang w:val="en-GB" w:eastAsia="ja-JP"/>
        </w:rPr>
        <w:t xml:space="preserve">for SRS triggering </w:t>
      </w:r>
      <w:r w:rsidR="00E458B6">
        <w:rPr>
          <w:lang w:val="en-GB" w:eastAsia="ja-JP"/>
        </w:rPr>
        <w:t xml:space="preserve">in terms of DCI overhead when many UEs must be triggered.  </w:t>
      </w:r>
      <w:r>
        <w:rPr>
          <w:lang w:val="en-GB" w:eastAsia="ja-JP"/>
        </w:rPr>
        <w:t xml:space="preserve">However, this also means that </w:t>
      </w:r>
      <w:r w:rsidRPr="007245FD">
        <w:rPr>
          <w:lang w:val="en-GB" w:eastAsia="ja-JP"/>
        </w:rPr>
        <w:t xml:space="preserve">DCI 2_3 requires UEs’ SRS triggers </w:t>
      </w:r>
      <w:r>
        <w:rPr>
          <w:lang w:val="en-GB" w:eastAsia="ja-JP"/>
        </w:rPr>
        <w:t xml:space="preserve">to </w:t>
      </w:r>
      <w:r w:rsidRPr="007245FD">
        <w:rPr>
          <w:lang w:val="en-GB" w:eastAsia="ja-JP"/>
        </w:rPr>
        <w:t xml:space="preserve">be grouped together in a single PDCCH.  This </w:t>
      </w:r>
      <w:r>
        <w:rPr>
          <w:lang w:val="en-GB" w:eastAsia="ja-JP"/>
        </w:rPr>
        <w:t xml:space="preserve">means </w:t>
      </w:r>
      <w:r w:rsidRPr="007245FD">
        <w:rPr>
          <w:lang w:val="en-GB" w:eastAsia="ja-JP"/>
        </w:rPr>
        <w:t xml:space="preserve">that a </w:t>
      </w:r>
      <w:r>
        <w:rPr>
          <w:lang w:val="en-GB" w:eastAsia="ja-JP"/>
        </w:rPr>
        <w:t xml:space="preserve">large enough </w:t>
      </w:r>
      <w:r w:rsidRPr="007245FD">
        <w:rPr>
          <w:lang w:val="en-GB" w:eastAsia="ja-JP"/>
        </w:rPr>
        <w:t xml:space="preserve">PDCCH aggregation level is used </w:t>
      </w:r>
      <w:r>
        <w:rPr>
          <w:lang w:val="en-GB" w:eastAsia="ja-JP"/>
        </w:rPr>
        <w:t xml:space="preserve">to </w:t>
      </w:r>
      <w:r w:rsidRPr="007245FD">
        <w:rPr>
          <w:lang w:val="en-GB" w:eastAsia="ja-JP"/>
        </w:rPr>
        <w:t xml:space="preserve">reach the worst UE in the group, which increases the PDCCH overhead unless </w:t>
      </w:r>
      <w:proofErr w:type="gramStart"/>
      <w:r w:rsidRPr="007245FD">
        <w:rPr>
          <w:lang w:val="en-GB" w:eastAsia="ja-JP"/>
        </w:rPr>
        <w:t>a large number of</w:t>
      </w:r>
      <w:proofErr w:type="gramEnd"/>
      <w:r w:rsidRPr="007245FD">
        <w:rPr>
          <w:lang w:val="en-GB" w:eastAsia="ja-JP"/>
        </w:rPr>
        <w:t xml:space="preserve"> UEs are grouped together.  If </w:t>
      </w:r>
      <w:proofErr w:type="gramStart"/>
      <w:r w:rsidRPr="007245FD">
        <w:rPr>
          <w:lang w:val="en-GB" w:eastAsia="ja-JP"/>
        </w:rPr>
        <w:t>a large number of</w:t>
      </w:r>
      <w:proofErr w:type="gramEnd"/>
      <w:r w:rsidRPr="007245FD">
        <w:rPr>
          <w:lang w:val="en-GB" w:eastAsia="ja-JP"/>
        </w:rPr>
        <w:t xml:space="preserve"> UEs are grouped together, the SRS scheduling flexibility is severely restricted.  Therefore, the main benefit of DCI 2_3 seems to be that a single PDCCH can trigger a UE to transmit on multiple cells, possibly reducing SRS transmission latency when multiple DL </w:t>
      </w:r>
      <w:proofErr w:type="spellStart"/>
      <w:r w:rsidRPr="007245FD">
        <w:rPr>
          <w:lang w:val="en-GB" w:eastAsia="ja-JP"/>
        </w:rPr>
        <w:t>SCells</w:t>
      </w:r>
      <w:proofErr w:type="spellEnd"/>
      <w:r w:rsidRPr="007245FD">
        <w:rPr>
          <w:lang w:val="en-GB" w:eastAsia="ja-JP"/>
        </w:rPr>
        <w:t xml:space="preserve"> are scheduled.  Whether such latency reduction can improve network capacity in practice would seem to be heavily implementation and scenario dependent.</w:t>
      </w:r>
    </w:p>
    <w:p w14:paraId="1D73CEA4" w14:textId="008A5DBB" w:rsidR="007245FD" w:rsidRDefault="00E458B6" w:rsidP="007245FD">
      <w:pPr>
        <w:rPr>
          <w:lang w:val="en-GB" w:eastAsia="ja-JP"/>
        </w:rPr>
      </w:pPr>
      <w:r>
        <w:rPr>
          <w:lang w:val="en-GB" w:eastAsia="ja-JP"/>
        </w:rPr>
        <w:t>By contrast, UE specific downlink DCI formats are far more intuitive to use in common configurations.  Carrier switching SRS is used to obtain downlink CSI, and accurate CSI is most needed when the UE is being actively scheduled on the downlink.  Since each UE’s SRS can be scheduled independently of other UEs, only the needed SRS is triggered, allowing the most up to date CSI, while incurring</w:t>
      </w:r>
      <w:r w:rsidR="0006550C">
        <w:rPr>
          <w:lang w:val="en-GB" w:eastAsia="ja-JP"/>
        </w:rPr>
        <w:t xml:space="preserve"> almost no (1 bit) DCI overhead, and maximizing scheduler flexibilit</w:t>
      </w:r>
      <w:r w:rsidR="00A07750">
        <w:rPr>
          <w:lang w:val="en-GB" w:eastAsia="ja-JP"/>
        </w:rPr>
        <w:t>y and therefore system th</w:t>
      </w:r>
      <w:r w:rsidR="00DB7ECA">
        <w:rPr>
          <w:lang w:val="en-GB" w:eastAsia="ja-JP"/>
        </w:rPr>
        <w:t>r</w:t>
      </w:r>
      <w:r w:rsidR="00A07750">
        <w:rPr>
          <w:lang w:val="en-GB" w:eastAsia="ja-JP"/>
        </w:rPr>
        <w:t>oughput</w:t>
      </w:r>
      <w:r w:rsidR="0006550C">
        <w:rPr>
          <w:lang w:val="en-GB" w:eastAsia="ja-JP"/>
        </w:rPr>
        <w:t>.</w:t>
      </w:r>
    </w:p>
    <w:p w14:paraId="6D3149AB" w14:textId="008A5DBB" w:rsidR="00DB7ECA" w:rsidRDefault="00DB7ECA" w:rsidP="00E458B6">
      <w:pPr>
        <w:rPr>
          <w:lang w:val="en-GB" w:eastAsia="ja-JP"/>
        </w:rPr>
      </w:pPr>
      <w:r>
        <w:rPr>
          <w:lang w:val="en-GB" w:eastAsia="ja-JP"/>
        </w:rPr>
        <w:t xml:space="preserve">For clarity, it may be worth noting that uplink DCI formats are not used with SRS carrier switching, since </w:t>
      </w:r>
      <w:r w:rsidR="00A27F8E">
        <w:rPr>
          <w:lang w:val="en-GB" w:eastAsia="ja-JP"/>
        </w:rPr>
        <w:t xml:space="preserve">uplink </w:t>
      </w:r>
      <w:r>
        <w:rPr>
          <w:lang w:val="en-GB" w:eastAsia="ja-JP"/>
        </w:rPr>
        <w:t xml:space="preserve">DCI is used where PUSCH is transmitted on </w:t>
      </w:r>
      <w:proofErr w:type="spellStart"/>
      <w:r>
        <w:rPr>
          <w:lang w:val="en-GB" w:eastAsia="ja-JP"/>
        </w:rPr>
        <w:t>SCells</w:t>
      </w:r>
      <w:proofErr w:type="spellEnd"/>
      <w:r>
        <w:rPr>
          <w:lang w:val="en-GB" w:eastAsia="ja-JP"/>
        </w:rPr>
        <w:t xml:space="preserve">, and </w:t>
      </w:r>
      <w:r w:rsidR="00A27F8E">
        <w:rPr>
          <w:lang w:val="en-GB" w:eastAsia="ja-JP"/>
        </w:rPr>
        <w:t>carrier switching is only applicable when there is no PUSCH configured for an SCell.</w:t>
      </w:r>
    </w:p>
    <w:p w14:paraId="75DFFC74" w14:textId="12C867E6" w:rsidR="00A07750" w:rsidRDefault="00A07750" w:rsidP="002751FE">
      <w:pPr>
        <w:pStyle w:val="Observation"/>
        <w:rPr>
          <w:lang w:val="en-GB"/>
        </w:rPr>
      </w:pPr>
      <w:bookmarkStart w:id="2" w:name="_Toc142664553"/>
      <w:r>
        <w:rPr>
          <w:lang w:val="en-GB"/>
        </w:rPr>
        <w:t xml:space="preserve">SRS can be triggered with both cell common and UE specific DCI.  Cell common </w:t>
      </w:r>
      <w:r w:rsidR="00867E1E">
        <w:rPr>
          <w:lang w:val="en-GB"/>
        </w:rPr>
        <w:t xml:space="preserve">can be </w:t>
      </w:r>
      <w:r>
        <w:rPr>
          <w:lang w:val="en-GB"/>
        </w:rPr>
        <w:t>efficient when many UEs must be triggered and flexible scheduling of SRS and PDSCH is not important</w:t>
      </w:r>
      <w:r w:rsidR="00867E1E">
        <w:rPr>
          <w:lang w:val="en-GB"/>
        </w:rPr>
        <w:t>.  However,</w:t>
      </w:r>
      <w:r>
        <w:rPr>
          <w:lang w:val="en-GB"/>
        </w:rPr>
        <w:t xml:space="preserve"> UE specific </w:t>
      </w:r>
      <w:r w:rsidR="00A27F8E">
        <w:rPr>
          <w:lang w:val="en-GB"/>
        </w:rPr>
        <w:t xml:space="preserve">downlink </w:t>
      </w:r>
      <w:r>
        <w:rPr>
          <w:lang w:val="en-GB"/>
        </w:rPr>
        <w:t>DCI is suitable</w:t>
      </w:r>
      <w:r w:rsidR="00867E1E">
        <w:rPr>
          <w:lang w:val="en-GB"/>
        </w:rPr>
        <w:t xml:space="preserve"> more often</w:t>
      </w:r>
      <w:r w:rsidR="00E12BF8">
        <w:rPr>
          <w:lang w:val="en-GB"/>
        </w:rPr>
        <w:t>,</w:t>
      </w:r>
      <w:r>
        <w:rPr>
          <w:lang w:val="en-GB"/>
        </w:rPr>
        <w:t xml:space="preserve"> </w:t>
      </w:r>
      <w:r w:rsidR="00E12BF8">
        <w:rPr>
          <w:lang w:val="en-GB"/>
        </w:rPr>
        <w:t xml:space="preserve">since </w:t>
      </w:r>
      <w:r>
        <w:rPr>
          <w:lang w:val="en-GB"/>
        </w:rPr>
        <w:t xml:space="preserve">the most up to date CSI and the highest system throughput are </w:t>
      </w:r>
      <w:r w:rsidR="00E12BF8">
        <w:rPr>
          <w:lang w:val="en-GB"/>
        </w:rPr>
        <w:t xml:space="preserve">generally </w:t>
      </w:r>
      <w:r w:rsidR="00867E1E">
        <w:rPr>
          <w:lang w:val="en-GB"/>
        </w:rPr>
        <w:t>more important than maximized SRS capacity</w:t>
      </w:r>
      <w:r>
        <w:rPr>
          <w:lang w:val="en-GB"/>
        </w:rPr>
        <w:t>.</w:t>
      </w:r>
      <w:bookmarkEnd w:id="2"/>
    </w:p>
    <w:p w14:paraId="2D46A9E3" w14:textId="42900F80" w:rsidR="009E1868" w:rsidRDefault="004C2790" w:rsidP="002751FE">
      <w:pPr>
        <w:pStyle w:val="Observation"/>
        <w:rPr>
          <w:lang w:val="en-GB"/>
        </w:rPr>
      </w:pPr>
      <w:bookmarkStart w:id="3" w:name="_Toc142664554"/>
      <w:r>
        <w:rPr>
          <w:lang w:val="en-GB"/>
        </w:rPr>
        <w:t xml:space="preserve">A typical use case for </w:t>
      </w:r>
      <w:r w:rsidR="009E1868">
        <w:rPr>
          <w:lang w:val="en-GB"/>
        </w:rPr>
        <w:t>DCI 1_1</w:t>
      </w:r>
      <w:r>
        <w:rPr>
          <w:lang w:val="en-GB"/>
        </w:rPr>
        <w:t xml:space="preserve"> based carrier switching can be where self-scheduled </w:t>
      </w:r>
      <w:proofErr w:type="spellStart"/>
      <w:r>
        <w:rPr>
          <w:lang w:val="en-GB"/>
        </w:rPr>
        <w:t>SCells</w:t>
      </w:r>
      <w:proofErr w:type="spellEnd"/>
      <w:r>
        <w:rPr>
          <w:lang w:val="en-GB"/>
        </w:rPr>
        <w:t xml:space="preserve"> independently trigger PDSCH with SRS carrier switching, while for DCI 2_3, a use can be where multiple carriers are triggered </w:t>
      </w:r>
      <w:r w:rsidR="00763726">
        <w:rPr>
          <w:lang w:val="en-GB"/>
        </w:rPr>
        <w:t xml:space="preserve">together </w:t>
      </w:r>
      <w:r>
        <w:rPr>
          <w:lang w:val="en-GB"/>
        </w:rPr>
        <w:t>and SRS transmission latency should be minimized.</w:t>
      </w:r>
      <w:bookmarkEnd w:id="3"/>
    </w:p>
    <w:p w14:paraId="718B667E" w14:textId="0758093B" w:rsidR="0003771D" w:rsidRDefault="009E64B2" w:rsidP="00E458B6">
      <w:pPr>
        <w:rPr>
          <w:lang w:val="en-GB" w:eastAsia="ja-JP"/>
        </w:rPr>
      </w:pPr>
      <w:r>
        <w:rPr>
          <w:lang w:val="en-GB" w:eastAsia="ja-JP"/>
        </w:rPr>
        <w:t xml:space="preserve">SRS carrier switching allows </w:t>
      </w:r>
      <w:r w:rsidR="00AD11A6">
        <w:rPr>
          <w:lang w:val="en-GB" w:eastAsia="ja-JP"/>
        </w:rPr>
        <w:t xml:space="preserve">carriers to be switched among multiple PUSCH-less cells, and consequently the switching order must be defined when there is more than </w:t>
      </w:r>
      <w:r w:rsidR="003D470B">
        <w:rPr>
          <w:lang w:val="en-GB" w:eastAsia="ja-JP"/>
        </w:rPr>
        <w:t>a</w:t>
      </w:r>
      <w:r w:rsidR="00AD11A6">
        <w:rPr>
          <w:lang w:val="en-GB" w:eastAsia="ja-JP"/>
        </w:rPr>
        <w:t xml:space="preserve"> pair of cells to switch among.  This is addressed by the following text from 38.214 section 6.2.1.3.  </w:t>
      </w:r>
      <w:r w:rsidR="0003771D">
        <w:rPr>
          <w:lang w:val="en-GB" w:eastAsia="ja-JP"/>
        </w:rPr>
        <w:t xml:space="preserve">We observe that </w:t>
      </w:r>
      <w:r w:rsidR="003D470B">
        <w:rPr>
          <w:lang w:val="en-GB" w:eastAsia="ja-JP"/>
        </w:rPr>
        <w:t>a</w:t>
      </w:r>
      <w:r w:rsidR="0003771D">
        <w:rPr>
          <w:lang w:val="en-GB" w:eastAsia="ja-JP"/>
        </w:rPr>
        <w:t xml:space="preserve">periodic triggering only for DCI format 2_3 is explicitly addressed.  Consequently, the order for SRS carrier switching with more than a pair of cells is not explicitly supported for other DCI formats.  However, since the order is not needed in the single pair of cells case, the text below does not preclude the use of </w:t>
      </w:r>
      <w:r w:rsidR="00DB7ECA">
        <w:rPr>
          <w:lang w:val="en-GB" w:eastAsia="ja-JP"/>
        </w:rPr>
        <w:t xml:space="preserve">other DCI formats </w:t>
      </w:r>
      <w:r w:rsidR="0003771D">
        <w:rPr>
          <w:lang w:val="en-GB" w:eastAsia="ja-JP"/>
        </w:rPr>
        <w:t>for this case.</w:t>
      </w:r>
    </w:p>
    <w:tbl>
      <w:tblPr>
        <w:tblStyle w:val="TableGrid"/>
        <w:tblW w:w="0" w:type="auto"/>
        <w:tblLook w:val="04A0" w:firstRow="1" w:lastRow="0" w:firstColumn="1" w:lastColumn="0" w:noHBand="0" w:noVBand="1"/>
      </w:tblPr>
      <w:tblGrid>
        <w:gridCol w:w="9629"/>
      </w:tblGrid>
      <w:tr w:rsidR="00D90D00" w14:paraId="44B547E6" w14:textId="77777777" w:rsidTr="00D90D00">
        <w:tc>
          <w:tcPr>
            <w:tcW w:w="9629" w:type="dxa"/>
          </w:tcPr>
          <w:p w14:paraId="57ABD827" w14:textId="77777777" w:rsidR="009E64B2" w:rsidRPr="009E64B2" w:rsidRDefault="009E64B2" w:rsidP="009E64B2">
            <w:pPr>
              <w:spacing w:after="180" w:line="240" w:lineRule="auto"/>
              <w:rPr>
                <w:rFonts w:ascii="Times New Roman" w:eastAsia="SimSun" w:hAnsi="Times New Roman" w:cs="Times New Roman"/>
                <w:color w:val="000000"/>
              </w:rPr>
            </w:pPr>
            <w:bookmarkStart w:id="4" w:name="_Hlk139040117"/>
            <w:r w:rsidRPr="009E64B2">
              <w:rPr>
                <w:rFonts w:ascii="Times New Roman" w:eastAsia="SimSun" w:hAnsi="Times New Roman" w:cs="Times New Roman"/>
                <w:color w:val="000000"/>
              </w:rPr>
              <w:t xml:space="preserve">For an aperiodic SRS triggered in DCI format 2_3 and if the UE is configured with higher layer parameter </w:t>
            </w:r>
            <w:proofErr w:type="spellStart"/>
            <w:r w:rsidRPr="009E64B2">
              <w:rPr>
                <w:rFonts w:ascii="Times New Roman" w:eastAsia="SimSun" w:hAnsi="Times New Roman" w:cs="Times New Roman"/>
                <w:i/>
                <w:szCs w:val="20"/>
                <w:lang w:val="en-GB"/>
              </w:rPr>
              <w:t>srs</w:t>
            </w:r>
            <w:proofErr w:type="spellEnd"/>
            <w:r w:rsidRPr="009E64B2">
              <w:rPr>
                <w:rFonts w:ascii="Times New Roman" w:eastAsia="SimSun" w:hAnsi="Times New Roman" w:cs="Times New Roman"/>
                <w:i/>
                <w:szCs w:val="20"/>
                <w:lang w:val="en-GB"/>
              </w:rPr>
              <w:t>-TPC-PDCCH-Group</w:t>
            </w:r>
            <w:r w:rsidRPr="009E64B2">
              <w:rPr>
                <w:rFonts w:ascii="Times New Roman" w:eastAsia="SimSun" w:hAnsi="Times New Roman" w:cs="Times New Roman"/>
                <w:color w:val="000000"/>
              </w:rPr>
              <w:t xml:space="preserve"> set to '</w:t>
            </w:r>
            <w:proofErr w:type="spellStart"/>
            <w:r w:rsidRPr="009E64B2">
              <w:rPr>
                <w:rFonts w:ascii="Times New Roman" w:eastAsia="SimSun" w:hAnsi="Times New Roman" w:cs="Times New Roman"/>
                <w:color w:val="000000"/>
              </w:rPr>
              <w:t>typeA</w:t>
            </w:r>
            <w:proofErr w:type="spellEnd"/>
            <w:r w:rsidRPr="009E64B2">
              <w:rPr>
                <w:rFonts w:ascii="Times New Roman" w:eastAsia="SimSun" w:hAnsi="Times New Roman" w:cs="Times New Roman"/>
                <w:color w:val="000000"/>
              </w:rPr>
              <w:t xml:space="preserve">', and given by </w:t>
            </w:r>
            <w:r w:rsidRPr="009E64B2">
              <w:rPr>
                <w:rFonts w:ascii="Times New Roman" w:eastAsia="SimSun" w:hAnsi="Times New Roman" w:cs="Times New Roman"/>
                <w:i/>
                <w:szCs w:val="20"/>
                <w:lang w:val="en-GB"/>
              </w:rPr>
              <w:t>SRS-</w:t>
            </w:r>
            <w:proofErr w:type="spellStart"/>
            <w:r w:rsidRPr="009E64B2">
              <w:rPr>
                <w:rFonts w:ascii="Times New Roman" w:eastAsia="SimSun" w:hAnsi="Times New Roman" w:cs="Times New Roman"/>
                <w:i/>
                <w:szCs w:val="20"/>
                <w:lang w:val="en-GB"/>
              </w:rPr>
              <w:t>CarrierSwitching</w:t>
            </w:r>
            <w:proofErr w:type="spellEnd"/>
            <w:r w:rsidRPr="009E64B2">
              <w:rPr>
                <w:rFonts w:ascii="Times New Roman" w:eastAsia="SimSun" w:hAnsi="Times New Roman" w:cs="Times New Roman"/>
                <w:i/>
                <w:szCs w:val="20"/>
                <w:lang w:val="en-GB"/>
              </w:rPr>
              <w:t>,</w:t>
            </w:r>
            <w:r w:rsidRPr="009E64B2">
              <w:rPr>
                <w:rFonts w:ascii="Times New Roman" w:eastAsia="SimSun" w:hAnsi="Times New Roman" w:cs="Times New Roman"/>
                <w:color w:val="000000"/>
              </w:rPr>
              <w:t xml:space="preserve"> without PUSCH/PUCCH transmission, </w:t>
            </w:r>
            <w:r w:rsidRPr="009E64B2">
              <w:rPr>
                <w:rFonts w:ascii="Times New Roman" w:eastAsia="SimSun" w:hAnsi="Times New Roman" w:cs="Times New Roman"/>
                <w:color w:val="000000"/>
                <w:highlight w:val="yellow"/>
              </w:rPr>
              <w:t>the order of the triggered SRS transmission on the serving cells follow the order of the serving cells in the indicated set of serving cells configured by higher layers</w:t>
            </w:r>
            <w:r w:rsidRPr="009E64B2">
              <w:rPr>
                <w:rFonts w:ascii="Times New Roman" w:eastAsia="SimSun" w:hAnsi="Times New Roman" w:cs="Times New Roman"/>
                <w:color w:val="000000"/>
              </w:rPr>
              <w:t>,</w:t>
            </w:r>
            <w:r w:rsidRPr="009E64B2">
              <w:rPr>
                <w:rFonts w:ascii="Times New Roman" w:eastAsia="SimSun" w:hAnsi="Times New Roman" w:cs="Times New Roman"/>
                <w:szCs w:val="20"/>
                <w:lang w:val="en-GB"/>
              </w:rPr>
              <w:t xml:space="preserve"> </w:t>
            </w:r>
            <w:r w:rsidRPr="009E64B2">
              <w:rPr>
                <w:rFonts w:ascii="Times New Roman" w:eastAsia="SimSun" w:hAnsi="Times New Roman" w:cs="Times New Roman"/>
                <w:color w:val="000000"/>
              </w:rPr>
              <w:t xml:space="preserve">where the UE in each serving cell transmits the configured one or two SRS resource set(s) from </w:t>
            </w:r>
            <w:proofErr w:type="spellStart"/>
            <w:r w:rsidRPr="009E64B2">
              <w:rPr>
                <w:rFonts w:ascii="Times New Roman" w:eastAsia="SimSun" w:hAnsi="Times New Roman" w:cs="Times New Roman"/>
                <w:i/>
                <w:color w:val="000000"/>
              </w:rPr>
              <w:t>srs-ResourceSetToAddModList</w:t>
            </w:r>
            <w:proofErr w:type="spellEnd"/>
            <w:r w:rsidRPr="009E64B2">
              <w:rPr>
                <w:rFonts w:ascii="Times New Roman" w:eastAsia="SimSun" w:hAnsi="Times New Roman" w:cs="Times New Roman"/>
                <w:color w:val="000000"/>
              </w:rPr>
              <w:t xml:space="preserve"> with higher layer parameter </w:t>
            </w:r>
            <w:r w:rsidRPr="009E64B2">
              <w:rPr>
                <w:rFonts w:ascii="Times New Roman" w:eastAsia="SimSun" w:hAnsi="Times New Roman" w:cs="Times New Roman"/>
                <w:i/>
                <w:color w:val="000000"/>
              </w:rPr>
              <w:t>usage</w:t>
            </w:r>
            <w:r w:rsidRPr="009E64B2">
              <w:rPr>
                <w:rFonts w:ascii="Times New Roman" w:eastAsia="SimSun" w:hAnsi="Times New Roman" w:cs="Times New Roman"/>
                <w:color w:val="000000"/>
              </w:rPr>
              <w:t xml:space="preserve"> set to '</w:t>
            </w:r>
            <w:proofErr w:type="spellStart"/>
            <w:r w:rsidRPr="009E64B2">
              <w:rPr>
                <w:rFonts w:ascii="Times New Roman" w:eastAsia="SimSun" w:hAnsi="Times New Roman" w:cs="Times New Roman"/>
                <w:color w:val="000000"/>
              </w:rPr>
              <w:t>antennaSwitching</w:t>
            </w:r>
            <w:proofErr w:type="spellEnd"/>
            <w:r w:rsidRPr="009E64B2">
              <w:rPr>
                <w:rFonts w:ascii="Times New Roman" w:eastAsia="SimSun" w:hAnsi="Times New Roman" w:cs="Times New Roman"/>
                <w:color w:val="000000"/>
              </w:rPr>
              <w:t xml:space="preserve">' and higher layer parameter </w:t>
            </w:r>
            <w:proofErr w:type="spellStart"/>
            <w:r w:rsidRPr="009E64B2">
              <w:rPr>
                <w:rFonts w:ascii="Times New Roman" w:eastAsia="SimSun" w:hAnsi="Times New Roman" w:cs="Times New Roman"/>
                <w:i/>
                <w:color w:val="000000"/>
              </w:rPr>
              <w:t>resourceType</w:t>
            </w:r>
            <w:proofErr w:type="spellEnd"/>
            <w:r w:rsidRPr="009E64B2">
              <w:rPr>
                <w:rFonts w:ascii="Times New Roman" w:eastAsia="SimSun" w:hAnsi="Times New Roman" w:cs="Times New Roman"/>
                <w:color w:val="000000"/>
              </w:rPr>
              <w:t xml:space="preserve"> in </w:t>
            </w:r>
            <w:r w:rsidRPr="009E64B2">
              <w:rPr>
                <w:rFonts w:ascii="Times New Roman" w:eastAsia="SimSun" w:hAnsi="Times New Roman" w:cs="Times New Roman"/>
                <w:i/>
                <w:color w:val="000000"/>
              </w:rPr>
              <w:t>SRS-</w:t>
            </w:r>
            <w:proofErr w:type="spellStart"/>
            <w:r w:rsidRPr="009E64B2">
              <w:rPr>
                <w:rFonts w:ascii="Times New Roman" w:eastAsia="SimSun" w:hAnsi="Times New Roman" w:cs="Times New Roman"/>
                <w:i/>
                <w:color w:val="000000"/>
              </w:rPr>
              <w:t>ResourceSet</w:t>
            </w:r>
            <w:proofErr w:type="spellEnd"/>
            <w:r w:rsidRPr="009E64B2">
              <w:rPr>
                <w:rFonts w:ascii="Times New Roman" w:eastAsia="SimSun" w:hAnsi="Times New Roman" w:cs="Times New Roman"/>
                <w:color w:val="000000"/>
              </w:rPr>
              <w:t xml:space="preserve"> set to 'aperiodic'. </w:t>
            </w:r>
          </w:p>
          <w:p w14:paraId="7DBFDE04" w14:textId="2338EF19" w:rsidR="00D90D00" w:rsidRPr="00AD11A6" w:rsidRDefault="009E64B2" w:rsidP="00AD11A6">
            <w:pPr>
              <w:spacing w:after="180" w:line="240" w:lineRule="auto"/>
              <w:rPr>
                <w:rFonts w:ascii="Times New Roman" w:eastAsia="SimSun" w:hAnsi="Times New Roman" w:cs="Times New Roman"/>
                <w:color w:val="000000"/>
              </w:rPr>
            </w:pPr>
            <w:r w:rsidRPr="009E64B2">
              <w:rPr>
                <w:rFonts w:ascii="Times New Roman" w:eastAsia="SimSun" w:hAnsi="Times New Roman" w:cs="Times New Roman"/>
                <w:color w:val="000000"/>
              </w:rPr>
              <w:t xml:space="preserve">For an aperiodic SRS triggered in DCI format 2_3 and if the UE is configured with higher layer parameter </w:t>
            </w:r>
            <w:proofErr w:type="spellStart"/>
            <w:r w:rsidRPr="009E64B2">
              <w:rPr>
                <w:rFonts w:ascii="Times New Roman" w:eastAsia="SimSun" w:hAnsi="Times New Roman" w:cs="Times New Roman"/>
                <w:i/>
                <w:szCs w:val="20"/>
                <w:lang w:val="en-GB"/>
              </w:rPr>
              <w:t>srs</w:t>
            </w:r>
            <w:proofErr w:type="spellEnd"/>
            <w:r w:rsidRPr="009E64B2">
              <w:rPr>
                <w:rFonts w:ascii="Times New Roman" w:eastAsia="SimSun" w:hAnsi="Times New Roman" w:cs="Times New Roman"/>
                <w:i/>
                <w:szCs w:val="20"/>
                <w:lang w:val="en-GB"/>
              </w:rPr>
              <w:t>-TPC-PDCCH-Group</w:t>
            </w:r>
            <w:r w:rsidRPr="009E64B2">
              <w:rPr>
                <w:rFonts w:ascii="Times New Roman" w:eastAsia="SimSun" w:hAnsi="Times New Roman" w:cs="Times New Roman"/>
                <w:color w:val="000000"/>
              </w:rPr>
              <w:t xml:space="preserve"> set to '</w:t>
            </w:r>
            <w:proofErr w:type="spellStart"/>
            <w:r w:rsidRPr="009E64B2">
              <w:rPr>
                <w:rFonts w:ascii="Times New Roman" w:eastAsia="SimSun" w:hAnsi="Times New Roman" w:cs="Times New Roman"/>
                <w:color w:val="000000"/>
              </w:rPr>
              <w:t>typeB</w:t>
            </w:r>
            <w:proofErr w:type="spellEnd"/>
            <w:r w:rsidRPr="009E64B2">
              <w:rPr>
                <w:rFonts w:ascii="Times New Roman" w:eastAsia="SimSun" w:hAnsi="Times New Roman" w:cs="Times New Roman"/>
                <w:color w:val="000000"/>
              </w:rPr>
              <w:t>' without PUSCH/PUCCH transmission</w:t>
            </w:r>
            <w:r w:rsidRPr="009E64B2">
              <w:rPr>
                <w:rFonts w:ascii="Times New Roman" w:eastAsia="SimSun" w:hAnsi="Times New Roman" w:cs="Times New Roman"/>
                <w:color w:val="000000"/>
                <w:highlight w:val="yellow"/>
              </w:rPr>
              <w:t>, the order of the triggered SRS transmission on the serving cells follow the order of the serving cells with aperiodic SRS triggered in the DCI</w:t>
            </w:r>
            <w:r w:rsidRPr="009E64B2">
              <w:rPr>
                <w:rFonts w:ascii="Times New Roman" w:eastAsia="SimSun" w:hAnsi="Times New Roman" w:cs="Times New Roman"/>
                <w:color w:val="000000"/>
              </w:rPr>
              <w:t xml:space="preserve">, and the UE in each serving cell transmits the configured one or two SRS resource set(s) from </w:t>
            </w:r>
            <w:proofErr w:type="spellStart"/>
            <w:r w:rsidRPr="009E64B2">
              <w:rPr>
                <w:rFonts w:ascii="Times New Roman" w:eastAsia="SimSun" w:hAnsi="Times New Roman" w:cs="Times New Roman"/>
                <w:i/>
                <w:color w:val="000000"/>
              </w:rPr>
              <w:t>srs-ResourceSetToAddModList</w:t>
            </w:r>
            <w:proofErr w:type="spellEnd"/>
            <w:r w:rsidRPr="009E64B2">
              <w:rPr>
                <w:rFonts w:ascii="Times New Roman" w:eastAsia="SimSun" w:hAnsi="Times New Roman" w:cs="Times New Roman"/>
                <w:color w:val="000000"/>
              </w:rPr>
              <w:t xml:space="preserve"> with higher layer parameter </w:t>
            </w:r>
            <w:r w:rsidRPr="009E64B2">
              <w:rPr>
                <w:rFonts w:ascii="Times New Roman" w:eastAsia="SimSun" w:hAnsi="Times New Roman" w:cs="Times New Roman"/>
                <w:i/>
                <w:color w:val="000000"/>
              </w:rPr>
              <w:t>usage</w:t>
            </w:r>
            <w:r w:rsidRPr="009E64B2">
              <w:rPr>
                <w:rFonts w:ascii="Times New Roman" w:eastAsia="SimSun" w:hAnsi="Times New Roman" w:cs="Times New Roman"/>
                <w:color w:val="000000"/>
              </w:rPr>
              <w:t xml:space="preserve"> set to '</w:t>
            </w:r>
            <w:proofErr w:type="spellStart"/>
            <w:r w:rsidRPr="009E64B2">
              <w:rPr>
                <w:rFonts w:ascii="Times New Roman" w:eastAsia="SimSun" w:hAnsi="Times New Roman" w:cs="Times New Roman"/>
                <w:color w:val="000000"/>
              </w:rPr>
              <w:t>antennaSwitching</w:t>
            </w:r>
            <w:proofErr w:type="spellEnd"/>
            <w:r w:rsidRPr="009E64B2">
              <w:rPr>
                <w:rFonts w:ascii="Times New Roman" w:eastAsia="SimSun" w:hAnsi="Times New Roman" w:cs="Times New Roman"/>
                <w:color w:val="000000"/>
              </w:rPr>
              <w:t xml:space="preserve">' and higher layer parameter </w:t>
            </w:r>
            <w:proofErr w:type="spellStart"/>
            <w:r w:rsidRPr="009E64B2">
              <w:rPr>
                <w:rFonts w:ascii="Times New Roman" w:eastAsia="SimSun" w:hAnsi="Times New Roman" w:cs="Times New Roman"/>
                <w:i/>
                <w:color w:val="000000"/>
              </w:rPr>
              <w:t>resourceType</w:t>
            </w:r>
            <w:proofErr w:type="spellEnd"/>
            <w:r w:rsidRPr="009E64B2">
              <w:rPr>
                <w:rFonts w:ascii="Times New Roman" w:eastAsia="SimSun" w:hAnsi="Times New Roman" w:cs="Times New Roman"/>
                <w:color w:val="000000"/>
              </w:rPr>
              <w:t xml:space="preserve"> in </w:t>
            </w:r>
            <w:r w:rsidRPr="009E64B2">
              <w:rPr>
                <w:rFonts w:ascii="Times New Roman" w:eastAsia="SimSun" w:hAnsi="Times New Roman" w:cs="Times New Roman"/>
                <w:i/>
                <w:color w:val="000000"/>
              </w:rPr>
              <w:t>SRS-</w:t>
            </w:r>
            <w:proofErr w:type="spellStart"/>
            <w:r w:rsidRPr="009E64B2">
              <w:rPr>
                <w:rFonts w:ascii="Times New Roman" w:eastAsia="SimSun" w:hAnsi="Times New Roman" w:cs="Times New Roman"/>
                <w:i/>
                <w:color w:val="000000"/>
              </w:rPr>
              <w:t>ResourceSet</w:t>
            </w:r>
            <w:proofErr w:type="spellEnd"/>
            <w:r w:rsidRPr="009E64B2">
              <w:rPr>
                <w:rFonts w:ascii="Times New Roman" w:eastAsia="SimSun" w:hAnsi="Times New Roman" w:cs="Times New Roman"/>
                <w:color w:val="000000"/>
              </w:rPr>
              <w:t xml:space="preserve"> set to 'aperiodic'.</w:t>
            </w:r>
          </w:p>
        </w:tc>
      </w:tr>
      <w:bookmarkEnd w:id="4"/>
    </w:tbl>
    <w:p w14:paraId="2F34C28D" w14:textId="6E25F4F8" w:rsidR="00D90D00" w:rsidRDefault="00D90D00" w:rsidP="00E458B6">
      <w:pPr>
        <w:rPr>
          <w:lang w:val="en-GB" w:eastAsia="ja-JP"/>
        </w:rPr>
      </w:pPr>
    </w:p>
    <w:p w14:paraId="5BB28903" w14:textId="7FD01998" w:rsidR="00CC78E3" w:rsidRDefault="0003771D" w:rsidP="00CC78E3">
      <w:pPr>
        <w:pStyle w:val="Observation"/>
        <w:rPr>
          <w:lang w:val="en-GB"/>
        </w:rPr>
      </w:pPr>
      <w:bookmarkStart w:id="5" w:name="_Toc142664555"/>
      <w:r>
        <w:rPr>
          <w:lang w:val="en-GB"/>
        </w:rPr>
        <w:t xml:space="preserve">The text in 38.214 supporting multiple switching-to/from cells for DCI format 2_3 is not needed for </w:t>
      </w:r>
      <w:r w:rsidR="00DB7ECA">
        <w:rPr>
          <w:lang w:val="en-GB"/>
        </w:rPr>
        <w:t xml:space="preserve">downlink </w:t>
      </w:r>
      <w:r>
        <w:rPr>
          <w:lang w:val="en-GB"/>
        </w:rPr>
        <w:t>DCI format</w:t>
      </w:r>
      <w:r w:rsidR="00DB7ECA">
        <w:rPr>
          <w:lang w:val="en-GB"/>
        </w:rPr>
        <w:t>s</w:t>
      </w:r>
      <w:r>
        <w:rPr>
          <w:lang w:val="en-GB"/>
        </w:rPr>
        <w:t xml:space="preserve"> in the single switching-to/from case</w:t>
      </w:r>
      <w:r w:rsidR="00483591">
        <w:rPr>
          <w:lang w:val="en-GB"/>
        </w:rPr>
        <w:t>.</w:t>
      </w:r>
      <w:bookmarkEnd w:id="5"/>
    </w:p>
    <w:p w14:paraId="5408ECE5" w14:textId="2D8EB1E9" w:rsidR="00D27660" w:rsidRDefault="00E16749" w:rsidP="00E16749">
      <w:pPr>
        <w:rPr>
          <w:lang w:val="en-GB"/>
        </w:rPr>
      </w:pPr>
      <w:r w:rsidRPr="00E16749">
        <w:rPr>
          <w:lang w:val="en-GB"/>
        </w:rPr>
        <w:lastRenderedPageBreak/>
        <w:t xml:space="preserve">As discussed above, it is our understanding that aperiodic triggering of SRS carrier switching using </w:t>
      </w:r>
      <w:r w:rsidR="00A27F8E">
        <w:rPr>
          <w:lang w:val="en-GB"/>
        </w:rPr>
        <w:t xml:space="preserve">downlink </w:t>
      </w:r>
      <w:r w:rsidRPr="00E16749">
        <w:rPr>
          <w:lang w:val="en-GB"/>
        </w:rPr>
        <w:t>DCI format</w:t>
      </w:r>
      <w:r w:rsidR="00A27F8E">
        <w:rPr>
          <w:lang w:val="en-GB"/>
        </w:rPr>
        <w:t xml:space="preserve">s </w:t>
      </w:r>
      <w:r w:rsidRPr="00E16749">
        <w:rPr>
          <w:lang w:val="en-GB"/>
        </w:rPr>
        <w:t xml:space="preserve">is supported by the current specifications, where there is a single switching-from and a single switching-to cell.  However, we have had a few discussions with other companies, and it </w:t>
      </w:r>
      <w:r>
        <w:rPr>
          <w:lang w:val="en-GB"/>
        </w:rPr>
        <w:t xml:space="preserve">appears that some </w:t>
      </w:r>
      <w:proofErr w:type="gramStart"/>
      <w:r>
        <w:rPr>
          <w:lang w:val="en-GB"/>
        </w:rPr>
        <w:t>do</w:t>
      </w:r>
      <w:proofErr w:type="gramEnd"/>
      <w:r>
        <w:rPr>
          <w:lang w:val="en-GB"/>
        </w:rPr>
        <w:t xml:space="preserve"> and some do not </w:t>
      </w:r>
      <w:r w:rsidRPr="00E16749">
        <w:rPr>
          <w:lang w:val="en-GB"/>
        </w:rPr>
        <w:t xml:space="preserve">share this understanding for </w:t>
      </w:r>
      <w:r w:rsidR="00A27F8E">
        <w:rPr>
          <w:lang w:val="en-GB"/>
        </w:rPr>
        <w:t xml:space="preserve">downlink </w:t>
      </w:r>
      <w:r w:rsidRPr="00E16749">
        <w:rPr>
          <w:lang w:val="en-GB"/>
        </w:rPr>
        <w:t xml:space="preserve">DCI.  </w:t>
      </w:r>
      <w:r w:rsidR="00A27F8E">
        <w:rPr>
          <w:lang w:val="en-GB"/>
        </w:rPr>
        <w:t xml:space="preserve">We note that SRS requests are only available in DCI formats 1_1 and 1_2, and so DCI 1_0 is not usable for SRS carrier switching.  Furthermore, DCI format 1_2 is a UE capability, and so support for DCI 1_2 with carrier switching requires both capabilities.  </w:t>
      </w:r>
      <w:r w:rsidRPr="00E16749">
        <w:rPr>
          <w:lang w:val="en-GB"/>
        </w:rPr>
        <w:t>Therefore, we would li</w:t>
      </w:r>
      <w:r>
        <w:rPr>
          <w:lang w:val="en-GB"/>
        </w:rPr>
        <w:t xml:space="preserve">ke to either confirm </w:t>
      </w:r>
      <w:r w:rsidR="00D27660">
        <w:rPr>
          <w:lang w:val="en-GB"/>
        </w:rPr>
        <w:t xml:space="preserve">that DCI 1_1 is supported by UEs currently supporting the </w:t>
      </w:r>
      <w:proofErr w:type="spellStart"/>
      <w:r w:rsidR="00D27660" w:rsidRPr="00D27660">
        <w:rPr>
          <w:lang w:val="en-GB"/>
        </w:rPr>
        <w:t>srs-CarrierSwitch</w:t>
      </w:r>
      <w:proofErr w:type="spellEnd"/>
      <w:r w:rsidR="00D27660">
        <w:rPr>
          <w:lang w:val="en-GB"/>
        </w:rPr>
        <w:t xml:space="preserve"> </w:t>
      </w:r>
      <w:proofErr w:type="gramStart"/>
      <w:r w:rsidR="00D27660">
        <w:rPr>
          <w:lang w:val="en-GB"/>
        </w:rPr>
        <w:t>capability, or</w:t>
      </w:r>
      <w:proofErr w:type="gramEnd"/>
      <w:r w:rsidR="00D27660">
        <w:rPr>
          <w:lang w:val="en-GB"/>
        </w:rPr>
        <w:t xml:space="preserve"> define a UE capability that clarifies if the UE supports the </w:t>
      </w:r>
      <w:proofErr w:type="spellStart"/>
      <w:r w:rsidR="00D27660" w:rsidRPr="00D27660">
        <w:rPr>
          <w:lang w:val="en-GB"/>
        </w:rPr>
        <w:t>srs-CarrierSwitch</w:t>
      </w:r>
      <w:proofErr w:type="spellEnd"/>
      <w:r w:rsidR="00D27660">
        <w:rPr>
          <w:lang w:val="en-GB"/>
        </w:rPr>
        <w:t xml:space="preserve"> for DCI format 1_1.</w:t>
      </w:r>
    </w:p>
    <w:p w14:paraId="4785A02F" w14:textId="1A96BC77" w:rsidR="00D27660" w:rsidRDefault="004D1F04" w:rsidP="00F34545">
      <w:pPr>
        <w:pStyle w:val="Proposal"/>
        <w:rPr>
          <w:lang w:val="en-GB"/>
        </w:rPr>
      </w:pPr>
      <w:bookmarkStart w:id="6" w:name="_Toc142664561"/>
      <w:r>
        <w:rPr>
          <w:lang w:val="en-GB"/>
        </w:rPr>
        <w:t xml:space="preserve">Try </w:t>
      </w:r>
      <w:r w:rsidR="00D27660">
        <w:rPr>
          <w:lang w:val="en-GB"/>
        </w:rPr>
        <w:t xml:space="preserve">to confirm that DCI 1_1 is supported by UEs that have </w:t>
      </w:r>
      <w:proofErr w:type="spellStart"/>
      <w:r w:rsidR="00D27660" w:rsidRPr="00D27660">
        <w:rPr>
          <w:lang w:val="en-GB"/>
        </w:rPr>
        <w:t>srs-CarrierSwitch</w:t>
      </w:r>
      <w:proofErr w:type="spellEnd"/>
      <w:r w:rsidR="00D27660">
        <w:rPr>
          <w:lang w:val="en-GB"/>
        </w:rPr>
        <w:t xml:space="preserve"> capability.  If there is no consensus for this confirmation, then define a UE capability that identifies if a UE supports DCI format 1_1 with </w:t>
      </w:r>
      <w:proofErr w:type="spellStart"/>
      <w:r w:rsidR="00D27660" w:rsidRPr="00BB5DB1">
        <w:rPr>
          <w:i/>
          <w:iCs/>
          <w:lang w:val="en-GB"/>
        </w:rPr>
        <w:t>srs-CarrierSwitch</w:t>
      </w:r>
      <w:proofErr w:type="spellEnd"/>
      <w:r w:rsidR="00D27660">
        <w:rPr>
          <w:lang w:val="en-GB"/>
        </w:rPr>
        <w:t>.</w:t>
      </w:r>
      <w:bookmarkEnd w:id="6"/>
    </w:p>
    <w:p w14:paraId="6F9D010B" w14:textId="3B7A8CC0" w:rsidR="00A27F8E" w:rsidRDefault="00A27F8E" w:rsidP="00A27F8E">
      <w:pPr>
        <w:pStyle w:val="Proposal"/>
        <w:rPr>
          <w:lang w:val="en-GB"/>
        </w:rPr>
      </w:pPr>
      <w:bookmarkStart w:id="7" w:name="_Toc142664562"/>
      <w:r>
        <w:rPr>
          <w:lang w:val="en-GB"/>
        </w:rPr>
        <w:t xml:space="preserve">Try to confirm that DCI 1_2 is supported by UEs that have </w:t>
      </w:r>
      <w:proofErr w:type="spellStart"/>
      <w:r w:rsidRPr="00BB5DB1">
        <w:rPr>
          <w:i/>
          <w:iCs/>
          <w:lang w:val="en-GB"/>
        </w:rPr>
        <w:t>srs-CarrierSwitch</w:t>
      </w:r>
      <w:proofErr w:type="spellEnd"/>
      <w:r>
        <w:rPr>
          <w:lang w:val="en-GB"/>
        </w:rPr>
        <w:t xml:space="preserve"> and </w:t>
      </w:r>
      <w:r w:rsidR="00BB5DB1" w:rsidRPr="00BB5DB1">
        <w:rPr>
          <w:i/>
          <w:iCs/>
          <w:lang w:val="en-GB"/>
        </w:rPr>
        <w:t>dci-Format1-2And0-2-r16</w:t>
      </w:r>
      <w:r w:rsidR="00BB5DB1">
        <w:rPr>
          <w:lang w:val="en-GB"/>
        </w:rPr>
        <w:t xml:space="preserve"> </w:t>
      </w:r>
      <w:r>
        <w:rPr>
          <w:lang w:val="en-GB"/>
        </w:rPr>
        <w:t>capability.  If there is no consensus for this confirmation, then define a UE capability that identifies if a UE supports DCI format 1_</w:t>
      </w:r>
      <w:r w:rsidR="00BB5DB1">
        <w:rPr>
          <w:lang w:val="en-GB"/>
        </w:rPr>
        <w:t>2</w:t>
      </w:r>
      <w:r>
        <w:rPr>
          <w:lang w:val="en-GB"/>
        </w:rPr>
        <w:t xml:space="preserve"> with </w:t>
      </w:r>
      <w:proofErr w:type="spellStart"/>
      <w:r w:rsidRPr="00BB5DB1">
        <w:rPr>
          <w:i/>
          <w:iCs/>
          <w:lang w:val="en-GB"/>
        </w:rPr>
        <w:t>srs-CarrierSwitch</w:t>
      </w:r>
      <w:proofErr w:type="spellEnd"/>
      <w:r>
        <w:rPr>
          <w:lang w:val="en-GB"/>
        </w:rPr>
        <w:t>.</w:t>
      </w:r>
      <w:bookmarkEnd w:id="7"/>
    </w:p>
    <w:p w14:paraId="34C2F10C" w14:textId="141804A0" w:rsidR="001E39E1" w:rsidRDefault="001E39E1" w:rsidP="00E16749">
      <w:pPr>
        <w:rPr>
          <w:lang w:val="en-GB"/>
        </w:rPr>
      </w:pPr>
      <w:r>
        <w:rPr>
          <w:lang w:val="en-GB"/>
        </w:rPr>
        <w:t xml:space="preserve">While the single switching-to/from case without DCI format 2_3 is clear for the 38.214 text above, the </w:t>
      </w:r>
      <w:r w:rsidRPr="001E39E1">
        <w:rPr>
          <w:lang w:val="en-GB"/>
        </w:rPr>
        <w:t xml:space="preserve">multiple switching-to/from </w:t>
      </w:r>
      <w:r>
        <w:rPr>
          <w:lang w:val="en-GB"/>
        </w:rPr>
        <w:t xml:space="preserve">case is not.  Since without DCI format 2_3, there is no information in DCI on which of multiple cells the SRS is triggered, the triggering order must be configured, as is done for </w:t>
      </w:r>
      <w:r w:rsidR="001D6B0D">
        <w:rPr>
          <w:lang w:val="en-GB"/>
        </w:rPr>
        <w:t xml:space="preserve">DCI format 2_3 using type A triggering.  This can be corrected with the following </w:t>
      </w:r>
      <w:r w:rsidR="001D6B0D" w:rsidRPr="001D6B0D">
        <w:rPr>
          <w:color w:val="FF0000"/>
          <w:u w:val="single"/>
          <w:lang w:val="en-GB"/>
        </w:rPr>
        <w:t>change</w:t>
      </w:r>
      <w:r w:rsidR="001D6B0D">
        <w:rPr>
          <w:lang w:val="en-GB"/>
        </w:rPr>
        <w:t>:</w:t>
      </w:r>
    </w:p>
    <w:tbl>
      <w:tblPr>
        <w:tblStyle w:val="TableGrid"/>
        <w:tblW w:w="0" w:type="auto"/>
        <w:tblLook w:val="04A0" w:firstRow="1" w:lastRow="0" w:firstColumn="1" w:lastColumn="0" w:noHBand="0" w:noVBand="1"/>
      </w:tblPr>
      <w:tblGrid>
        <w:gridCol w:w="9629"/>
      </w:tblGrid>
      <w:tr w:rsidR="001D6B0D" w14:paraId="0C902B05" w14:textId="77777777" w:rsidTr="005D13E8">
        <w:tc>
          <w:tcPr>
            <w:tcW w:w="9629" w:type="dxa"/>
          </w:tcPr>
          <w:p w14:paraId="7FEEF093" w14:textId="717C144C" w:rsidR="001D6B0D" w:rsidRPr="00AD11A6" w:rsidRDefault="00306E6F" w:rsidP="00306E6F">
            <w:pPr>
              <w:spacing w:after="180" w:line="240" w:lineRule="auto"/>
              <w:rPr>
                <w:rFonts w:ascii="Times New Roman" w:eastAsia="SimSun" w:hAnsi="Times New Roman" w:cs="Times New Roman"/>
                <w:color w:val="000000"/>
              </w:rPr>
            </w:pPr>
            <w:bookmarkStart w:id="8" w:name="_Hlk139041399"/>
            <w:r w:rsidRPr="009E64B2">
              <w:rPr>
                <w:rFonts w:ascii="Times New Roman" w:eastAsia="SimSun" w:hAnsi="Times New Roman" w:cs="Times New Roman"/>
                <w:color w:val="FF0000"/>
                <w:u w:val="single"/>
              </w:rPr>
              <w:t xml:space="preserve">For an aperiodic SRS </w:t>
            </w:r>
            <w:r w:rsidRPr="00187944">
              <w:rPr>
                <w:rFonts w:ascii="Times New Roman" w:eastAsia="SimSun" w:hAnsi="Times New Roman" w:cs="Times New Roman"/>
                <w:color w:val="FF0000"/>
                <w:u w:val="single"/>
              </w:rPr>
              <w:t xml:space="preserve">not </w:t>
            </w:r>
            <w:r w:rsidRPr="009E64B2">
              <w:rPr>
                <w:rFonts w:ascii="Times New Roman" w:eastAsia="SimSun" w:hAnsi="Times New Roman" w:cs="Times New Roman"/>
                <w:color w:val="FF0000"/>
                <w:u w:val="single"/>
              </w:rPr>
              <w:t xml:space="preserve">triggered </w:t>
            </w:r>
            <w:r w:rsidR="00B97F2F">
              <w:rPr>
                <w:rFonts w:ascii="Times New Roman" w:eastAsia="SimSun" w:hAnsi="Times New Roman" w:cs="Times New Roman"/>
                <w:color w:val="FF0000"/>
                <w:u w:val="single"/>
              </w:rPr>
              <w:t>by</w:t>
            </w:r>
            <w:r w:rsidRPr="009E64B2">
              <w:rPr>
                <w:rFonts w:ascii="Times New Roman" w:eastAsia="SimSun" w:hAnsi="Times New Roman" w:cs="Times New Roman"/>
                <w:color w:val="FF0000"/>
                <w:u w:val="single"/>
              </w:rPr>
              <w:t xml:space="preserve"> DCI format </w:t>
            </w:r>
            <w:r w:rsidR="00B97F2F">
              <w:rPr>
                <w:rFonts w:ascii="Times New Roman" w:eastAsia="SimSun" w:hAnsi="Times New Roman" w:cs="Times New Roman"/>
                <w:color w:val="FF0000"/>
                <w:u w:val="single"/>
              </w:rPr>
              <w:t>1_1 or 1_2</w:t>
            </w:r>
            <w:r w:rsidRPr="009E64B2">
              <w:rPr>
                <w:rFonts w:ascii="Times New Roman" w:eastAsia="SimSun" w:hAnsi="Times New Roman" w:cs="Times New Roman"/>
                <w:color w:val="FF0000"/>
                <w:u w:val="single"/>
              </w:rPr>
              <w:t xml:space="preserve"> and given by </w:t>
            </w:r>
            <w:r w:rsidRPr="009E64B2">
              <w:rPr>
                <w:rFonts w:ascii="Times New Roman" w:eastAsia="SimSun" w:hAnsi="Times New Roman" w:cs="Times New Roman"/>
                <w:i/>
                <w:color w:val="FF0000"/>
                <w:szCs w:val="20"/>
                <w:u w:val="single"/>
                <w:lang w:val="en-GB"/>
              </w:rPr>
              <w:t>SRS-</w:t>
            </w:r>
            <w:proofErr w:type="spellStart"/>
            <w:r w:rsidRPr="009E64B2">
              <w:rPr>
                <w:rFonts w:ascii="Times New Roman" w:eastAsia="SimSun" w:hAnsi="Times New Roman" w:cs="Times New Roman"/>
                <w:i/>
                <w:color w:val="FF0000"/>
                <w:szCs w:val="20"/>
                <w:u w:val="single"/>
                <w:lang w:val="en-GB"/>
              </w:rPr>
              <w:t>CarrierSwitching</w:t>
            </w:r>
            <w:proofErr w:type="spellEnd"/>
            <w:r w:rsidRPr="009E64B2">
              <w:rPr>
                <w:rFonts w:ascii="Times New Roman" w:eastAsia="SimSun" w:hAnsi="Times New Roman" w:cs="Times New Roman"/>
                <w:i/>
                <w:color w:val="FF0000"/>
                <w:szCs w:val="20"/>
                <w:u w:val="single"/>
                <w:lang w:val="en-GB"/>
              </w:rPr>
              <w:t>,</w:t>
            </w:r>
            <w:r w:rsidRPr="009E64B2">
              <w:rPr>
                <w:rFonts w:ascii="Times New Roman" w:eastAsia="SimSun" w:hAnsi="Times New Roman" w:cs="Times New Roman"/>
                <w:color w:val="FF0000"/>
                <w:u w:val="single"/>
              </w:rPr>
              <w:t xml:space="preserve"> </w:t>
            </w:r>
            <w:r w:rsidRPr="00187944">
              <w:rPr>
                <w:rFonts w:ascii="Times New Roman" w:eastAsia="SimSun" w:hAnsi="Times New Roman" w:cs="Times New Roman"/>
                <w:color w:val="FF0000"/>
                <w:u w:val="single"/>
              </w:rPr>
              <w:t>or</w:t>
            </w:r>
            <w:r>
              <w:rPr>
                <w:rFonts w:ascii="Times New Roman" w:eastAsia="SimSun" w:hAnsi="Times New Roman" w:cs="Times New Roman"/>
                <w:color w:val="000000"/>
              </w:rPr>
              <w:t xml:space="preserve"> </w:t>
            </w:r>
            <w:r w:rsidR="001D6B0D" w:rsidRPr="009E64B2">
              <w:rPr>
                <w:rFonts w:ascii="Times New Roman" w:eastAsia="SimSun" w:hAnsi="Times New Roman" w:cs="Times New Roman"/>
                <w:strike/>
                <w:color w:val="FF0000"/>
              </w:rPr>
              <w:t>For</w:t>
            </w:r>
            <w:r w:rsidR="001D6B0D" w:rsidRPr="009E64B2">
              <w:rPr>
                <w:rFonts w:ascii="Times New Roman" w:eastAsia="SimSun" w:hAnsi="Times New Roman" w:cs="Times New Roman"/>
                <w:color w:val="FF0000"/>
              </w:rPr>
              <w:t xml:space="preserve"> </w:t>
            </w:r>
            <w:r w:rsidR="001D6B0D" w:rsidRPr="009E64B2">
              <w:rPr>
                <w:rFonts w:ascii="Times New Roman" w:eastAsia="SimSun" w:hAnsi="Times New Roman" w:cs="Times New Roman"/>
                <w:color w:val="000000"/>
              </w:rPr>
              <w:t xml:space="preserve">an aperiodic SRS triggered in DCI format 2_3 and if the UE is configured with higher layer parameter </w:t>
            </w:r>
            <w:proofErr w:type="spellStart"/>
            <w:r w:rsidR="001D6B0D" w:rsidRPr="009E64B2">
              <w:rPr>
                <w:rFonts w:ascii="Times New Roman" w:eastAsia="SimSun" w:hAnsi="Times New Roman" w:cs="Times New Roman"/>
                <w:i/>
                <w:szCs w:val="20"/>
                <w:lang w:val="en-GB"/>
              </w:rPr>
              <w:t>srs</w:t>
            </w:r>
            <w:proofErr w:type="spellEnd"/>
            <w:r w:rsidR="001D6B0D" w:rsidRPr="009E64B2">
              <w:rPr>
                <w:rFonts w:ascii="Times New Roman" w:eastAsia="SimSun" w:hAnsi="Times New Roman" w:cs="Times New Roman"/>
                <w:i/>
                <w:szCs w:val="20"/>
                <w:lang w:val="en-GB"/>
              </w:rPr>
              <w:t>-TPC-PDCCH-Group</w:t>
            </w:r>
            <w:r w:rsidR="001D6B0D" w:rsidRPr="009E64B2">
              <w:rPr>
                <w:rFonts w:ascii="Times New Roman" w:eastAsia="SimSun" w:hAnsi="Times New Roman" w:cs="Times New Roman"/>
                <w:color w:val="000000"/>
              </w:rPr>
              <w:t xml:space="preserve"> set to '</w:t>
            </w:r>
            <w:proofErr w:type="spellStart"/>
            <w:r w:rsidR="001D6B0D" w:rsidRPr="009E64B2">
              <w:rPr>
                <w:rFonts w:ascii="Times New Roman" w:eastAsia="SimSun" w:hAnsi="Times New Roman" w:cs="Times New Roman"/>
                <w:color w:val="000000"/>
              </w:rPr>
              <w:t>typeA</w:t>
            </w:r>
            <w:proofErr w:type="spellEnd"/>
            <w:r w:rsidR="001D6B0D" w:rsidRPr="009E64B2">
              <w:rPr>
                <w:rFonts w:ascii="Times New Roman" w:eastAsia="SimSun" w:hAnsi="Times New Roman" w:cs="Times New Roman"/>
                <w:color w:val="000000"/>
              </w:rPr>
              <w:t xml:space="preserve">', and given by </w:t>
            </w:r>
            <w:r w:rsidR="001D6B0D" w:rsidRPr="009E64B2">
              <w:rPr>
                <w:rFonts w:ascii="Times New Roman" w:eastAsia="SimSun" w:hAnsi="Times New Roman" w:cs="Times New Roman"/>
                <w:i/>
                <w:szCs w:val="20"/>
                <w:lang w:val="en-GB"/>
              </w:rPr>
              <w:t>SRS-</w:t>
            </w:r>
            <w:proofErr w:type="spellStart"/>
            <w:r w:rsidR="001D6B0D" w:rsidRPr="009E64B2">
              <w:rPr>
                <w:rFonts w:ascii="Times New Roman" w:eastAsia="SimSun" w:hAnsi="Times New Roman" w:cs="Times New Roman"/>
                <w:i/>
                <w:szCs w:val="20"/>
                <w:lang w:val="en-GB"/>
              </w:rPr>
              <w:t>CarrierSwitching</w:t>
            </w:r>
            <w:proofErr w:type="spellEnd"/>
            <w:r w:rsidR="001D6B0D" w:rsidRPr="009E64B2">
              <w:rPr>
                <w:rFonts w:ascii="Times New Roman" w:eastAsia="SimSun" w:hAnsi="Times New Roman" w:cs="Times New Roman"/>
                <w:i/>
                <w:szCs w:val="20"/>
                <w:lang w:val="en-GB"/>
              </w:rPr>
              <w:t>,</w:t>
            </w:r>
            <w:r w:rsidR="001D6B0D" w:rsidRPr="009E64B2">
              <w:rPr>
                <w:rFonts w:ascii="Times New Roman" w:eastAsia="SimSun" w:hAnsi="Times New Roman" w:cs="Times New Roman"/>
                <w:color w:val="000000"/>
              </w:rPr>
              <w:t xml:space="preserve"> without PUSCH/PUCCH transmission, the order of the triggered SRS transmission on the serving cells follow the order of the serving cells in the indicated set of serving cells configured by higher layers,</w:t>
            </w:r>
            <w:r w:rsidR="001D6B0D" w:rsidRPr="009E64B2">
              <w:rPr>
                <w:rFonts w:ascii="Times New Roman" w:eastAsia="SimSun" w:hAnsi="Times New Roman" w:cs="Times New Roman"/>
                <w:szCs w:val="20"/>
                <w:lang w:val="en-GB"/>
              </w:rPr>
              <w:t xml:space="preserve"> </w:t>
            </w:r>
            <w:bookmarkEnd w:id="8"/>
            <w:r w:rsidR="001D6B0D" w:rsidRPr="009E64B2">
              <w:rPr>
                <w:rFonts w:ascii="Times New Roman" w:eastAsia="SimSun" w:hAnsi="Times New Roman" w:cs="Times New Roman"/>
                <w:color w:val="000000"/>
              </w:rPr>
              <w:t xml:space="preserve">where the UE in each serving cell transmits the configured one or two SRS resource set(s) from </w:t>
            </w:r>
            <w:proofErr w:type="spellStart"/>
            <w:r w:rsidR="001D6B0D" w:rsidRPr="009E64B2">
              <w:rPr>
                <w:rFonts w:ascii="Times New Roman" w:eastAsia="SimSun" w:hAnsi="Times New Roman" w:cs="Times New Roman"/>
                <w:i/>
                <w:color w:val="000000"/>
              </w:rPr>
              <w:t>srs-ResourceSetToAddModList</w:t>
            </w:r>
            <w:proofErr w:type="spellEnd"/>
            <w:r w:rsidR="001D6B0D" w:rsidRPr="009E64B2">
              <w:rPr>
                <w:rFonts w:ascii="Times New Roman" w:eastAsia="SimSun" w:hAnsi="Times New Roman" w:cs="Times New Roman"/>
                <w:color w:val="000000"/>
              </w:rPr>
              <w:t xml:space="preserve"> with higher layer parameter </w:t>
            </w:r>
            <w:r w:rsidR="001D6B0D" w:rsidRPr="009E64B2">
              <w:rPr>
                <w:rFonts w:ascii="Times New Roman" w:eastAsia="SimSun" w:hAnsi="Times New Roman" w:cs="Times New Roman"/>
                <w:i/>
                <w:color w:val="000000"/>
              </w:rPr>
              <w:t>usage</w:t>
            </w:r>
            <w:r w:rsidR="001D6B0D" w:rsidRPr="009E64B2">
              <w:rPr>
                <w:rFonts w:ascii="Times New Roman" w:eastAsia="SimSun" w:hAnsi="Times New Roman" w:cs="Times New Roman"/>
                <w:color w:val="000000"/>
              </w:rPr>
              <w:t xml:space="preserve"> set to '</w:t>
            </w:r>
            <w:proofErr w:type="spellStart"/>
            <w:r w:rsidR="001D6B0D" w:rsidRPr="009E64B2">
              <w:rPr>
                <w:rFonts w:ascii="Times New Roman" w:eastAsia="SimSun" w:hAnsi="Times New Roman" w:cs="Times New Roman"/>
                <w:color w:val="000000"/>
              </w:rPr>
              <w:t>antennaSwitching</w:t>
            </w:r>
            <w:proofErr w:type="spellEnd"/>
            <w:r w:rsidR="001D6B0D" w:rsidRPr="009E64B2">
              <w:rPr>
                <w:rFonts w:ascii="Times New Roman" w:eastAsia="SimSun" w:hAnsi="Times New Roman" w:cs="Times New Roman"/>
                <w:color w:val="000000"/>
              </w:rPr>
              <w:t xml:space="preserve">' and higher layer parameter </w:t>
            </w:r>
            <w:proofErr w:type="spellStart"/>
            <w:r w:rsidR="001D6B0D" w:rsidRPr="009E64B2">
              <w:rPr>
                <w:rFonts w:ascii="Times New Roman" w:eastAsia="SimSun" w:hAnsi="Times New Roman" w:cs="Times New Roman"/>
                <w:i/>
                <w:color w:val="000000"/>
              </w:rPr>
              <w:t>resourceType</w:t>
            </w:r>
            <w:proofErr w:type="spellEnd"/>
            <w:r w:rsidR="001D6B0D" w:rsidRPr="009E64B2">
              <w:rPr>
                <w:rFonts w:ascii="Times New Roman" w:eastAsia="SimSun" w:hAnsi="Times New Roman" w:cs="Times New Roman"/>
                <w:color w:val="000000"/>
              </w:rPr>
              <w:t xml:space="preserve"> in </w:t>
            </w:r>
            <w:r w:rsidR="001D6B0D" w:rsidRPr="009E64B2">
              <w:rPr>
                <w:rFonts w:ascii="Times New Roman" w:eastAsia="SimSun" w:hAnsi="Times New Roman" w:cs="Times New Roman"/>
                <w:i/>
                <w:color w:val="000000"/>
              </w:rPr>
              <w:t>SRS-</w:t>
            </w:r>
            <w:proofErr w:type="spellStart"/>
            <w:r w:rsidR="001D6B0D" w:rsidRPr="009E64B2">
              <w:rPr>
                <w:rFonts w:ascii="Times New Roman" w:eastAsia="SimSun" w:hAnsi="Times New Roman" w:cs="Times New Roman"/>
                <w:i/>
                <w:color w:val="000000"/>
              </w:rPr>
              <w:t>ResourceSet</w:t>
            </w:r>
            <w:proofErr w:type="spellEnd"/>
            <w:r w:rsidR="001D6B0D" w:rsidRPr="009E64B2">
              <w:rPr>
                <w:rFonts w:ascii="Times New Roman" w:eastAsia="SimSun" w:hAnsi="Times New Roman" w:cs="Times New Roman"/>
                <w:color w:val="000000"/>
              </w:rPr>
              <w:t xml:space="preserve"> set to 'aperiodic'. </w:t>
            </w:r>
          </w:p>
        </w:tc>
      </w:tr>
    </w:tbl>
    <w:p w14:paraId="74B478C3" w14:textId="5EB57CD1" w:rsidR="001D6B0D" w:rsidRDefault="001D6B0D" w:rsidP="001E39E1">
      <w:pPr>
        <w:rPr>
          <w:lang w:val="en-GB"/>
        </w:rPr>
      </w:pPr>
    </w:p>
    <w:p w14:paraId="738241A7" w14:textId="24384AA7" w:rsidR="00576B54" w:rsidRDefault="00576B54" w:rsidP="00576B54">
      <w:pPr>
        <w:pStyle w:val="Observation"/>
        <w:rPr>
          <w:lang w:val="en-GB"/>
        </w:rPr>
      </w:pPr>
      <w:bookmarkStart w:id="9" w:name="_Toc142664556"/>
      <w:r>
        <w:rPr>
          <w:lang w:val="en-GB"/>
        </w:rPr>
        <w:t xml:space="preserve">While the single switching-to/from case without DCI format 2_3 is clear from the text in 38.214 6.2.1.3, the </w:t>
      </w:r>
      <w:r w:rsidRPr="001E39E1">
        <w:rPr>
          <w:lang w:val="en-GB"/>
        </w:rPr>
        <w:t xml:space="preserve">multiple switching-to/from </w:t>
      </w:r>
      <w:r>
        <w:rPr>
          <w:lang w:val="en-GB"/>
        </w:rPr>
        <w:t>case is not.</w:t>
      </w:r>
      <w:bookmarkEnd w:id="9"/>
    </w:p>
    <w:p w14:paraId="0A2E295C" w14:textId="330FA748" w:rsidR="00187944" w:rsidRPr="00187944" w:rsidRDefault="00187944" w:rsidP="00187944">
      <w:pPr>
        <w:pStyle w:val="Proposal"/>
        <w:rPr>
          <w:lang w:val="en-GB"/>
        </w:rPr>
      </w:pPr>
      <w:bookmarkStart w:id="10" w:name="_Toc142664563"/>
      <w:r w:rsidRPr="00187944">
        <w:rPr>
          <w:color w:val="FF0000"/>
          <w:u w:val="single"/>
          <w:lang w:val="en-GB"/>
        </w:rPr>
        <w:t>Correct</w:t>
      </w:r>
      <w:r w:rsidRPr="00187944">
        <w:rPr>
          <w:lang w:val="en-GB"/>
        </w:rPr>
        <w:t xml:space="preserve"> 38.214 section </w:t>
      </w:r>
      <w:r w:rsidR="00AD1437">
        <w:rPr>
          <w:lang w:val="en-GB"/>
        </w:rPr>
        <w:t xml:space="preserve">6.2.1.3 </w:t>
      </w:r>
      <w:r w:rsidRPr="00187944">
        <w:rPr>
          <w:lang w:val="en-GB"/>
        </w:rPr>
        <w:t>to support the multiple switching-to/from case with “</w:t>
      </w:r>
      <w:r w:rsidRPr="00187944">
        <w:rPr>
          <w:color w:val="FF0000"/>
          <w:u w:val="single"/>
        </w:rPr>
        <w:t xml:space="preserve">For an aperiodic SRS not triggered </w:t>
      </w:r>
      <w:r w:rsidR="00203818" w:rsidRPr="00203818">
        <w:rPr>
          <w:color w:val="FF0000"/>
          <w:u w:val="single"/>
        </w:rPr>
        <w:t xml:space="preserve">by DCI format 1_1 or 1_2 </w:t>
      </w:r>
      <w:r w:rsidRPr="00187944">
        <w:rPr>
          <w:color w:val="FF0000"/>
          <w:u w:val="single"/>
        </w:rPr>
        <w:t xml:space="preserve">and given by </w:t>
      </w:r>
      <w:r w:rsidRPr="00187944">
        <w:rPr>
          <w:i/>
          <w:color w:val="FF0000"/>
          <w:szCs w:val="20"/>
          <w:u w:val="single"/>
          <w:lang w:val="en-GB"/>
        </w:rPr>
        <w:t>SRS-</w:t>
      </w:r>
      <w:proofErr w:type="spellStart"/>
      <w:r w:rsidRPr="00187944">
        <w:rPr>
          <w:i/>
          <w:color w:val="FF0000"/>
          <w:szCs w:val="20"/>
          <w:u w:val="single"/>
          <w:lang w:val="en-GB"/>
        </w:rPr>
        <w:t>CarrierSwitching</w:t>
      </w:r>
      <w:proofErr w:type="spellEnd"/>
      <w:r w:rsidRPr="00187944">
        <w:rPr>
          <w:i/>
          <w:color w:val="FF0000"/>
          <w:szCs w:val="20"/>
          <w:u w:val="single"/>
          <w:lang w:val="en-GB"/>
        </w:rPr>
        <w:t>,</w:t>
      </w:r>
      <w:r w:rsidRPr="00187944">
        <w:rPr>
          <w:color w:val="FF0000"/>
          <w:u w:val="single"/>
        </w:rPr>
        <w:t xml:space="preserve"> or</w:t>
      </w:r>
      <w:r w:rsidRPr="00187944">
        <w:rPr>
          <w:color w:val="FF0000"/>
        </w:rPr>
        <w:t xml:space="preserve"> </w:t>
      </w:r>
      <w:r w:rsidRPr="00187944">
        <w:rPr>
          <w:strike/>
          <w:color w:val="FF0000"/>
        </w:rPr>
        <w:t>For</w:t>
      </w:r>
      <w:r w:rsidRPr="00187944">
        <w:rPr>
          <w:color w:val="FF0000"/>
        </w:rPr>
        <w:t xml:space="preserve"> </w:t>
      </w:r>
      <w:r w:rsidRPr="009E64B2">
        <w:rPr>
          <w:color w:val="000000"/>
        </w:rPr>
        <w:t xml:space="preserve">an aperiodic SRS triggered in DCI format 2_3 and if the UE is configured with higher layer parameter </w:t>
      </w:r>
      <w:proofErr w:type="spellStart"/>
      <w:r w:rsidRPr="009E64B2">
        <w:rPr>
          <w:i/>
          <w:szCs w:val="20"/>
          <w:lang w:val="en-GB"/>
        </w:rPr>
        <w:t>srs</w:t>
      </w:r>
      <w:proofErr w:type="spellEnd"/>
      <w:r w:rsidRPr="009E64B2">
        <w:rPr>
          <w:i/>
          <w:szCs w:val="20"/>
          <w:lang w:val="en-GB"/>
        </w:rPr>
        <w:t>-TPC-PDCCH-Group</w:t>
      </w:r>
      <w:r w:rsidRPr="009E64B2">
        <w:rPr>
          <w:color w:val="000000"/>
        </w:rPr>
        <w:t xml:space="preserve"> set to '</w:t>
      </w:r>
      <w:proofErr w:type="spellStart"/>
      <w:r w:rsidRPr="009E64B2">
        <w:rPr>
          <w:color w:val="000000"/>
        </w:rPr>
        <w:t>typeA</w:t>
      </w:r>
      <w:proofErr w:type="spellEnd"/>
      <w:r w:rsidRPr="009E64B2">
        <w:rPr>
          <w:color w:val="000000"/>
        </w:rPr>
        <w:t xml:space="preserve">', and given by </w:t>
      </w:r>
      <w:r w:rsidRPr="009E64B2">
        <w:rPr>
          <w:i/>
          <w:szCs w:val="20"/>
          <w:lang w:val="en-GB"/>
        </w:rPr>
        <w:t>SRS-</w:t>
      </w:r>
      <w:proofErr w:type="spellStart"/>
      <w:r w:rsidRPr="009E64B2">
        <w:rPr>
          <w:i/>
          <w:szCs w:val="20"/>
          <w:lang w:val="en-GB"/>
        </w:rPr>
        <w:t>CarrierSwitching</w:t>
      </w:r>
      <w:proofErr w:type="spellEnd"/>
      <w:r w:rsidRPr="009E64B2">
        <w:rPr>
          <w:i/>
          <w:szCs w:val="20"/>
          <w:lang w:val="en-GB"/>
        </w:rPr>
        <w:t>,</w:t>
      </w:r>
      <w:r w:rsidRPr="009E64B2">
        <w:rPr>
          <w:color w:val="000000"/>
        </w:rPr>
        <w:t xml:space="preserve"> without PUSCH/PUCCH transmission, the order of the triggered SRS transmission on the serving cells follow the order of the serving cells in the indicated set of serving cells configured by higher layers</w:t>
      </w:r>
      <w:r w:rsidRPr="00187944">
        <w:rPr>
          <w:lang w:val="en-GB"/>
        </w:rPr>
        <w:t>”</w:t>
      </w:r>
      <w:bookmarkEnd w:id="10"/>
    </w:p>
    <w:p w14:paraId="4256B6F7" w14:textId="2A901435" w:rsidR="00CC78E3" w:rsidRDefault="00CC78E3" w:rsidP="00CC78E3">
      <w:pPr>
        <w:rPr>
          <w:lang w:val="en-GB"/>
        </w:rPr>
      </w:pPr>
      <w:r>
        <w:rPr>
          <w:lang w:val="en-GB"/>
        </w:rPr>
        <w:t xml:space="preserve">The switching-to and switching-from cells are configured using the </w:t>
      </w:r>
      <w:r w:rsidRPr="00CC78E3">
        <w:rPr>
          <w:lang w:val="en-GB"/>
        </w:rPr>
        <w:t>SRS-</w:t>
      </w:r>
      <w:proofErr w:type="spellStart"/>
      <w:r w:rsidRPr="00CC78E3">
        <w:rPr>
          <w:lang w:val="en-GB"/>
        </w:rPr>
        <w:t>CarrierSwitching</w:t>
      </w:r>
      <w:proofErr w:type="spellEnd"/>
      <w:r>
        <w:rPr>
          <w:lang w:val="en-GB"/>
        </w:rPr>
        <w:t xml:space="preserve"> IE, which has</w:t>
      </w:r>
      <w:r w:rsidR="00392DB6">
        <w:rPr>
          <w:lang w:val="en-GB"/>
        </w:rPr>
        <w:t xml:space="preserve"> the following field descriptions.  The IE has a mix of information, some supporting DCI format 2_3 (which is identified by scrambling the DCI with </w:t>
      </w:r>
      <w:r w:rsidR="00392DB6" w:rsidRPr="00392DB6">
        <w:rPr>
          <w:lang w:val="en-GB"/>
        </w:rPr>
        <w:t>TPC-SRS-RNTI</w:t>
      </w:r>
      <w:r w:rsidR="00392DB6">
        <w:rPr>
          <w:lang w:val="en-GB"/>
        </w:rPr>
        <w:t xml:space="preserve"> and which </w:t>
      </w:r>
      <w:r w:rsidR="002E5057">
        <w:rPr>
          <w:lang w:val="en-GB"/>
        </w:rPr>
        <w:t>has either Type A or B trigger configuration)</w:t>
      </w:r>
      <w:r w:rsidR="00392DB6">
        <w:rPr>
          <w:lang w:val="en-GB"/>
        </w:rPr>
        <w:t xml:space="preserve"> and some identifying the switching-from cells</w:t>
      </w:r>
      <w:r w:rsidR="009246EC">
        <w:rPr>
          <w:lang w:val="en-GB"/>
        </w:rPr>
        <w:t xml:space="preserve">, which can be used for both DCI 2_3 and </w:t>
      </w:r>
      <w:r w:rsidR="00203818">
        <w:rPr>
          <w:lang w:val="en-GB"/>
        </w:rPr>
        <w:t>1_1/1_2</w:t>
      </w:r>
      <w:r w:rsidR="009246EC">
        <w:rPr>
          <w:lang w:val="en-GB"/>
        </w:rPr>
        <w:t xml:space="preserve">.  Of these, only the switching-from cell in </w:t>
      </w:r>
      <w:proofErr w:type="spellStart"/>
      <w:r w:rsidR="009246EC" w:rsidRPr="009246EC">
        <w:rPr>
          <w:lang w:val="en-GB"/>
        </w:rPr>
        <w:t>srs-SwitchFromServCellIndex</w:t>
      </w:r>
      <w:proofErr w:type="spellEnd"/>
      <w:r w:rsidR="009246EC">
        <w:rPr>
          <w:lang w:val="en-GB"/>
        </w:rPr>
        <w:t xml:space="preserve"> is needed for DCI 1_1</w:t>
      </w:r>
      <w:r w:rsidR="00203818">
        <w:rPr>
          <w:lang w:val="en-GB"/>
        </w:rPr>
        <w:t>/1_2</w:t>
      </w:r>
      <w:r w:rsidR="009246EC">
        <w:rPr>
          <w:lang w:val="en-GB"/>
        </w:rPr>
        <w:t xml:space="preserve">, since </w:t>
      </w:r>
      <w:proofErr w:type="spellStart"/>
      <w:r w:rsidR="009246EC" w:rsidRPr="009246EC">
        <w:rPr>
          <w:lang w:val="en-GB"/>
        </w:rPr>
        <w:t>monitoringCells</w:t>
      </w:r>
      <w:proofErr w:type="spellEnd"/>
      <w:r w:rsidR="009246EC">
        <w:rPr>
          <w:lang w:val="en-GB"/>
        </w:rPr>
        <w:t xml:space="preserve"> identifies the serving cell to monitor DCI 2_3 on, and </w:t>
      </w:r>
      <w:proofErr w:type="spellStart"/>
      <w:r w:rsidR="009246EC">
        <w:rPr>
          <w:lang w:val="en-GB"/>
        </w:rPr>
        <w:t>srs</w:t>
      </w:r>
      <w:proofErr w:type="spellEnd"/>
      <w:r w:rsidR="009246EC">
        <w:rPr>
          <w:lang w:val="en-GB"/>
        </w:rPr>
        <w:t xml:space="preserve">-TPC-PDCCH-Group, </w:t>
      </w:r>
      <w:proofErr w:type="spellStart"/>
      <w:r w:rsidR="009246EC">
        <w:rPr>
          <w:lang w:val="en-GB"/>
        </w:rPr>
        <w:t>typeA</w:t>
      </w:r>
      <w:proofErr w:type="spellEnd"/>
      <w:r w:rsidR="009246EC">
        <w:rPr>
          <w:lang w:val="en-GB"/>
        </w:rPr>
        <w:t xml:space="preserve">, and </w:t>
      </w:r>
      <w:proofErr w:type="spellStart"/>
      <w:r w:rsidR="009246EC">
        <w:rPr>
          <w:lang w:val="en-GB"/>
        </w:rPr>
        <w:t>TypeB</w:t>
      </w:r>
      <w:proofErr w:type="spellEnd"/>
      <w:r w:rsidR="009246EC">
        <w:rPr>
          <w:lang w:val="en-GB"/>
        </w:rPr>
        <w:t xml:space="preserve"> are used to configure triggering information for DCI 2_3.</w:t>
      </w:r>
      <w:r w:rsidR="00474A17">
        <w:rPr>
          <w:lang w:val="en-GB"/>
        </w:rPr>
        <w:t xml:space="preserve">  We observe that the feature </w:t>
      </w:r>
      <w:proofErr w:type="spellStart"/>
      <w:r w:rsidR="00474A17" w:rsidRPr="00474A17">
        <w:rPr>
          <w:lang w:val="en-GB"/>
        </w:rPr>
        <w:t>tpc</w:t>
      </w:r>
      <w:proofErr w:type="spellEnd"/>
      <w:r w:rsidR="00474A17" w:rsidRPr="00474A17">
        <w:rPr>
          <w:lang w:val="en-GB"/>
        </w:rPr>
        <w:t>-SRS-RNTI</w:t>
      </w:r>
      <w:r w:rsidR="00474A17">
        <w:rPr>
          <w:lang w:val="en-GB"/>
        </w:rPr>
        <w:t xml:space="preserve"> that defines support for DCI 2_3 is </w:t>
      </w:r>
      <w:proofErr w:type="gramStart"/>
      <w:r w:rsidR="00474A17">
        <w:rPr>
          <w:lang w:val="en-GB"/>
        </w:rPr>
        <w:t>optional, and</w:t>
      </w:r>
      <w:proofErr w:type="gramEnd"/>
      <w:r w:rsidR="00474A17">
        <w:rPr>
          <w:lang w:val="en-GB"/>
        </w:rPr>
        <w:t xml:space="preserve"> is distinct from the support of SRS carrier switching, which is identified by the </w:t>
      </w:r>
      <w:proofErr w:type="spellStart"/>
      <w:r w:rsidR="00474A17" w:rsidRPr="00474A17">
        <w:rPr>
          <w:lang w:val="en-GB"/>
        </w:rPr>
        <w:t>srs-CarrierSwitch</w:t>
      </w:r>
      <w:proofErr w:type="spellEnd"/>
      <w:r w:rsidR="00474A17">
        <w:rPr>
          <w:lang w:val="en-GB"/>
        </w:rPr>
        <w:t xml:space="preserve"> feature.</w:t>
      </w:r>
      <w:r w:rsidR="00F77BDC">
        <w:rPr>
          <w:lang w:val="en-GB"/>
        </w:rPr>
        <w:t xml:space="preserve">  This means that the fields </w:t>
      </w:r>
      <w:proofErr w:type="spellStart"/>
      <w:r w:rsidR="00F77BDC" w:rsidRPr="00F77BDC">
        <w:rPr>
          <w:lang w:val="en-GB"/>
        </w:rPr>
        <w:t>monitoringCells</w:t>
      </w:r>
      <w:proofErr w:type="spellEnd"/>
      <w:r w:rsidR="007D7BC4">
        <w:rPr>
          <w:lang w:val="en-GB"/>
        </w:rPr>
        <w:t xml:space="preserve"> and </w:t>
      </w:r>
      <w:proofErr w:type="spellStart"/>
      <w:r w:rsidR="007D7BC4" w:rsidRPr="007D7BC4">
        <w:rPr>
          <w:lang w:val="en-GB"/>
        </w:rPr>
        <w:t>srs</w:t>
      </w:r>
      <w:proofErr w:type="spellEnd"/>
      <w:r w:rsidR="007D7BC4" w:rsidRPr="007D7BC4">
        <w:rPr>
          <w:lang w:val="en-GB"/>
        </w:rPr>
        <w:t>-TPC-PDCCH-Grou</w:t>
      </w:r>
      <w:r w:rsidR="007D7BC4">
        <w:rPr>
          <w:lang w:val="en-GB"/>
        </w:rPr>
        <w:t>p</w:t>
      </w:r>
      <w:r w:rsidR="00F77BDC">
        <w:rPr>
          <w:lang w:val="en-GB"/>
        </w:rPr>
        <w:t xml:space="preserve"> </w:t>
      </w:r>
      <w:r w:rsidR="007D7BC4">
        <w:rPr>
          <w:lang w:val="en-GB"/>
        </w:rPr>
        <w:t xml:space="preserve">are optional for UEs supporting SRS carrier switching, but </w:t>
      </w:r>
      <w:proofErr w:type="spellStart"/>
      <w:r w:rsidR="007D7BC4" w:rsidRPr="007D7BC4">
        <w:rPr>
          <w:lang w:val="en-GB"/>
        </w:rPr>
        <w:t>srs-SwitchFromServCellIndex</w:t>
      </w:r>
      <w:proofErr w:type="spellEnd"/>
      <w:r w:rsidR="007D7BC4">
        <w:rPr>
          <w:lang w:val="en-GB"/>
        </w:rPr>
        <w:t xml:space="preserve"> is needed, since which cell the switching-to carrier switches from is needed to make switching possible.</w:t>
      </w:r>
    </w:p>
    <w:tbl>
      <w:tblPr>
        <w:tblStyle w:val="TableGrid"/>
        <w:tblW w:w="0" w:type="auto"/>
        <w:tblLook w:val="04A0" w:firstRow="1" w:lastRow="0" w:firstColumn="1" w:lastColumn="0" w:noHBand="0" w:noVBand="1"/>
      </w:tblPr>
      <w:tblGrid>
        <w:gridCol w:w="9629"/>
      </w:tblGrid>
      <w:tr w:rsidR="00392DB6" w14:paraId="513BFD07" w14:textId="77777777" w:rsidTr="00392DB6">
        <w:tc>
          <w:tcPr>
            <w:tcW w:w="962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392DB6" w:rsidRPr="00F10B4F" w14:paraId="7817A9D4" w14:textId="77777777" w:rsidTr="00392DB6">
              <w:tc>
                <w:tcPr>
                  <w:tcW w:w="0" w:type="auto"/>
                  <w:tcBorders>
                    <w:top w:val="single" w:sz="4" w:space="0" w:color="auto"/>
                    <w:left w:val="single" w:sz="4" w:space="0" w:color="auto"/>
                    <w:bottom w:val="single" w:sz="4" w:space="0" w:color="auto"/>
                    <w:right w:val="single" w:sz="4" w:space="0" w:color="auto"/>
                  </w:tcBorders>
                  <w:hideMark/>
                </w:tcPr>
                <w:p w14:paraId="569DA033" w14:textId="77777777" w:rsidR="00392DB6" w:rsidRPr="00F10B4F" w:rsidRDefault="00392DB6" w:rsidP="00392DB6">
                  <w:pPr>
                    <w:pStyle w:val="TAH"/>
                    <w:rPr>
                      <w:lang w:eastAsia="sv-SE"/>
                    </w:rPr>
                  </w:pPr>
                  <w:r w:rsidRPr="00F10B4F">
                    <w:rPr>
                      <w:i/>
                      <w:lang w:eastAsia="sv-SE"/>
                    </w:rPr>
                    <w:lastRenderedPageBreak/>
                    <w:t>SRS-</w:t>
                  </w:r>
                  <w:proofErr w:type="spellStart"/>
                  <w:r w:rsidRPr="00F10B4F">
                    <w:rPr>
                      <w:i/>
                      <w:lang w:eastAsia="sv-SE"/>
                    </w:rPr>
                    <w:t>CarrierSwitching</w:t>
                  </w:r>
                  <w:proofErr w:type="spellEnd"/>
                  <w:r w:rsidRPr="00F10B4F">
                    <w:rPr>
                      <w:i/>
                      <w:lang w:eastAsia="sv-SE"/>
                    </w:rPr>
                    <w:t xml:space="preserve"> </w:t>
                  </w:r>
                  <w:r w:rsidRPr="00F10B4F">
                    <w:rPr>
                      <w:lang w:eastAsia="sv-SE"/>
                    </w:rPr>
                    <w:t>field descriptions</w:t>
                  </w:r>
                </w:p>
              </w:tc>
            </w:tr>
            <w:tr w:rsidR="00392DB6" w:rsidRPr="00F10B4F" w14:paraId="0A759255" w14:textId="77777777" w:rsidTr="00392DB6">
              <w:tc>
                <w:tcPr>
                  <w:tcW w:w="0" w:type="auto"/>
                  <w:tcBorders>
                    <w:top w:val="single" w:sz="4" w:space="0" w:color="auto"/>
                    <w:left w:val="single" w:sz="4" w:space="0" w:color="auto"/>
                    <w:bottom w:val="single" w:sz="4" w:space="0" w:color="auto"/>
                    <w:right w:val="single" w:sz="4" w:space="0" w:color="auto"/>
                  </w:tcBorders>
                  <w:hideMark/>
                </w:tcPr>
                <w:p w14:paraId="3EDB1A09" w14:textId="77777777" w:rsidR="00392DB6" w:rsidRPr="00F10B4F" w:rsidRDefault="00392DB6" w:rsidP="00392DB6">
                  <w:pPr>
                    <w:pStyle w:val="TAL"/>
                    <w:rPr>
                      <w:lang w:eastAsia="sv-SE"/>
                    </w:rPr>
                  </w:pPr>
                  <w:proofErr w:type="spellStart"/>
                  <w:r w:rsidRPr="00F10B4F">
                    <w:rPr>
                      <w:b/>
                      <w:i/>
                      <w:lang w:eastAsia="sv-SE"/>
                    </w:rPr>
                    <w:t>monitoringCells</w:t>
                  </w:r>
                  <w:proofErr w:type="spellEnd"/>
                </w:p>
                <w:p w14:paraId="76829406" w14:textId="77777777" w:rsidR="00392DB6" w:rsidRPr="00F10B4F" w:rsidRDefault="00392DB6" w:rsidP="00392DB6">
                  <w:pPr>
                    <w:pStyle w:val="TAL"/>
                    <w:rPr>
                      <w:lang w:eastAsia="sv-SE"/>
                    </w:rPr>
                  </w:pPr>
                  <w:r w:rsidRPr="00F10B4F">
                    <w:rPr>
                      <w:lang w:eastAsia="sv-SE"/>
                    </w:rPr>
                    <w:t>A set of serving cells for monitoring PDCCH conveying SRS DCI format with CRC scrambled by TPC-SRS-RNTI (see TS 38.212 [17], TS 38.213 [13], clause 7.3.1, 11.3).</w:t>
                  </w:r>
                </w:p>
              </w:tc>
            </w:tr>
            <w:tr w:rsidR="00392DB6" w:rsidRPr="00F10B4F" w14:paraId="38386235" w14:textId="77777777" w:rsidTr="00392DB6">
              <w:tc>
                <w:tcPr>
                  <w:tcW w:w="0" w:type="auto"/>
                  <w:tcBorders>
                    <w:top w:val="single" w:sz="4" w:space="0" w:color="auto"/>
                    <w:left w:val="single" w:sz="4" w:space="0" w:color="auto"/>
                    <w:bottom w:val="single" w:sz="4" w:space="0" w:color="auto"/>
                    <w:right w:val="single" w:sz="4" w:space="0" w:color="auto"/>
                  </w:tcBorders>
                  <w:hideMark/>
                </w:tcPr>
                <w:p w14:paraId="5B7B8CEF" w14:textId="77777777" w:rsidR="00392DB6" w:rsidRPr="00F10B4F" w:rsidRDefault="00392DB6" w:rsidP="00392DB6">
                  <w:pPr>
                    <w:pStyle w:val="TAL"/>
                    <w:rPr>
                      <w:lang w:eastAsia="sv-SE"/>
                    </w:rPr>
                  </w:pPr>
                  <w:proofErr w:type="spellStart"/>
                  <w:r w:rsidRPr="00F10B4F">
                    <w:rPr>
                      <w:b/>
                      <w:i/>
                      <w:lang w:eastAsia="sv-SE"/>
                    </w:rPr>
                    <w:t>srs-SwitchFromServCellIndex</w:t>
                  </w:r>
                  <w:proofErr w:type="spellEnd"/>
                </w:p>
                <w:p w14:paraId="2DDAA6A9" w14:textId="77777777" w:rsidR="00392DB6" w:rsidRPr="00F10B4F" w:rsidRDefault="00392DB6" w:rsidP="00392DB6">
                  <w:pPr>
                    <w:pStyle w:val="TAL"/>
                    <w:rPr>
                      <w:lang w:eastAsia="sv-SE"/>
                    </w:rPr>
                  </w:pPr>
                  <w:r w:rsidRPr="00F10B4F">
                    <w:rPr>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392DB6" w:rsidRPr="00F10B4F" w14:paraId="2471E00D" w14:textId="77777777" w:rsidTr="00392DB6">
              <w:tc>
                <w:tcPr>
                  <w:tcW w:w="0" w:type="auto"/>
                  <w:tcBorders>
                    <w:top w:val="single" w:sz="4" w:space="0" w:color="auto"/>
                    <w:left w:val="single" w:sz="4" w:space="0" w:color="auto"/>
                    <w:bottom w:val="single" w:sz="4" w:space="0" w:color="auto"/>
                    <w:right w:val="single" w:sz="4" w:space="0" w:color="auto"/>
                  </w:tcBorders>
                  <w:hideMark/>
                </w:tcPr>
                <w:p w14:paraId="661C69A9" w14:textId="77777777" w:rsidR="00392DB6" w:rsidRPr="00F10B4F" w:rsidRDefault="00392DB6" w:rsidP="00392DB6">
                  <w:pPr>
                    <w:pStyle w:val="TAL"/>
                    <w:rPr>
                      <w:lang w:eastAsia="sv-SE"/>
                    </w:rPr>
                  </w:pPr>
                  <w:proofErr w:type="spellStart"/>
                  <w:r w:rsidRPr="00F10B4F">
                    <w:rPr>
                      <w:b/>
                      <w:i/>
                      <w:lang w:eastAsia="sv-SE"/>
                    </w:rPr>
                    <w:t>srs</w:t>
                  </w:r>
                  <w:proofErr w:type="spellEnd"/>
                  <w:r w:rsidRPr="00F10B4F">
                    <w:rPr>
                      <w:b/>
                      <w:i/>
                      <w:lang w:eastAsia="sv-SE"/>
                    </w:rPr>
                    <w:t>-TPC-PDCCH-Group</w:t>
                  </w:r>
                </w:p>
                <w:p w14:paraId="6B0E7380" w14:textId="77777777" w:rsidR="00392DB6" w:rsidRPr="00F10B4F" w:rsidRDefault="00392DB6" w:rsidP="00392DB6">
                  <w:pPr>
                    <w:pStyle w:val="TAL"/>
                    <w:rPr>
                      <w:lang w:eastAsia="sv-SE"/>
                    </w:rPr>
                  </w:pPr>
                  <w:r w:rsidRPr="00F10B4F">
                    <w:rPr>
                      <w:lang w:eastAsia="sv-SE"/>
                    </w:rPr>
                    <w:t xml:space="preserve">Network configures the UE with either </w:t>
                  </w:r>
                  <w:proofErr w:type="spellStart"/>
                  <w:r w:rsidRPr="00F10B4F">
                    <w:rPr>
                      <w:lang w:eastAsia="sv-SE"/>
                    </w:rPr>
                    <w:t>typeA</w:t>
                  </w:r>
                  <w:proofErr w:type="spellEnd"/>
                  <w:r w:rsidRPr="00F10B4F">
                    <w:rPr>
                      <w:lang w:eastAsia="sv-SE"/>
                    </w:rPr>
                    <w:t xml:space="preserve">-SRS-TPC-PDCCH-Group or </w:t>
                  </w:r>
                  <w:proofErr w:type="spellStart"/>
                  <w:r w:rsidRPr="00F10B4F">
                    <w:rPr>
                      <w:lang w:eastAsia="sv-SE"/>
                    </w:rPr>
                    <w:t>typeB</w:t>
                  </w:r>
                  <w:proofErr w:type="spellEnd"/>
                  <w:r w:rsidRPr="00F10B4F">
                    <w:rPr>
                      <w:lang w:eastAsia="sv-SE"/>
                    </w:rPr>
                    <w:t>-SRS-TPC-PDCCH-Group, if any.</w:t>
                  </w:r>
                </w:p>
              </w:tc>
            </w:tr>
            <w:tr w:rsidR="00392DB6" w:rsidRPr="00F10B4F" w14:paraId="2B1DF14D" w14:textId="77777777" w:rsidTr="00392DB6">
              <w:tc>
                <w:tcPr>
                  <w:tcW w:w="0" w:type="auto"/>
                  <w:tcBorders>
                    <w:top w:val="single" w:sz="4" w:space="0" w:color="auto"/>
                    <w:left w:val="single" w:sz="4" w:space="0" w:color="auto"/>
                    <w:bottom w:val="single" w:sz="4" w:space="0" w:color="auto"/>
                    <w:right w:val="single" w:sz="4" w:space="0" w:color="auto"/>
                  </w:tcBorders>
                  <w:hideMark/>
                </w:tcPr>
                <w:p w14:paraId="3FAD1196" w14:textId="77777777" w:rsidR="00392DB6" w:rsidRPr="00F10B4F" w:rsidRDefault="00392DB6" w:rsidP="00392DB6">
                  <w:pPr>
                    <w:pStyle w:val="TAL"/>
                    <w:rPr>
                      <w:lang w:eastAsia="sv-SE"/>
                    </w:rPr>
                  </w:pPr>
                  <w:proofErr w:type="spellStart"/>
                  <w:r w:rsidRPr="00F10B4F">
                    <w:rPr>
                      <w:b/>
                      <w:i/>
                      <w:lang w:eastAsia="sv-SE"/>
                    </w:rPr>
                    <w:t>typeA</w:t>
                  </w:r>
                  <w:proofErr w:type="spellEnd"/>
                </w:p>
                <w:p w14:paraId="6D88908A" w14:textId="77777777" w:rsidR="00392DB6" w:rsidRPr="00F10B4F" w:rsidRDefault="00392DB6" w:rsidP="00392DB6">
                  <w:pPr>
                    <w:pStyle w:val="TAL"/>
                    <w:rPr>
                      <w:lang w:eastAsia="sv-SE"/>
                    </w:rPr>
                  </w:pPr>
                  <w:r w:rsidRPr="00F10B4F">
                    <w:rPr>
                      <w:lang w:eastAsia="sv-SE"/>
                    </w:rPr>
                    <w:t>Type A trigger configuration for SRS transmission on a PUSCH-less SCell (see TS 38.213 [13], clause 11.4).</w:t>
                  </w:r>
                  <w:r w:rsidRPr="00F10B4F">
                    <w:t xml:space="preserve"> In this release, the network configures at most one entry (the first entry) of </w:t>
                  </w:r>
                  <w:proofErr w:type="spellStart"/>
                  <w:r w:rsidRPr="00F10B4F">
                    <w:rPr>
                      <w:i/>
                      <w:iCs/>
                    </w:rPr>
                    <w:t>typeA</w:t>
                  </w:r>
                  <w:proofErr w:type="spellEnd"/>
                  <w:r w:rsidRPr="00F10B4F">
                    <w:t xml:space="preserve">, and the first entry corresponds to the serving cell in which the </w:t>
                  </w:r>
                  <w:r w:rsidRPr="00F10B4F">
                    <w:rPr>
                      <w:i/>
                      <w:iCs/>
                    </w:rPr>
                    <w:t>SRS-</w:t>
                  </w:r>
                  <w:proofErr w:type="spellStart"/>
                  <w:r w:rsidRPr="00F10B4F">
                    <w:rPr>
                      <w:i/>
                      <w:iCs/>
                    </w:rPr>
                    <w:t>CarrierSwitching</w:t>
                  </w:r>
                  <w:proofErr w:type="spellEnd"/>
                  <w:r w:rsidRPr="00F10B4F">
                    <w:t xml:space="preserve"> field is configured. SRS carrier switching to SUL carrier is not supported in this version of the specification.</w:t>
                  </w:r>
                </w:p>
              </w:tc>
            </w:tr>
            <w:tr w:rsidR="00392DB6" w:rsidRPr="00F10B4F" w14:paraId="75C049E3" w14:textId="77777777" w:rsidTr="00392DB6">
              <w:tc>
                <w:tcPr>
                  <w:tcW w:w="0" w:type="auto"/>
                  <w:tcBorders>
                    <w:top w:val="single" w:sz="4" w:space="0" w:color="auto"/>
                    <w:left w:val="single" w:sz="4" w:space="0" w:color="auto"/>
                    <w:bottom w:val="single" w:sz="4" w:space="0" w:color="auto"/>
                    <w:right w:val="single" w:sz="4" w:space="0" w:color="auto"/>
                  </w:tcBorders>
                  <w:hideMark/>
                </w:tcPr>
                <w:p w14:paraId="36BED17E" w14:textId="77777777" w:rsidR="00392DB6" w:rsidRPr="00F10B4F" w:rsidRDefault="00392DB6" w:rsidP="00392DB6">
                  <w:pPr>
                    <w:pStyle w:val="TAL"/>
                    <w:rPr>
                      <w:lang w:eastAsia="sv-SE"/>
                    </w:rPr>
                  </w:pPr>
                  <w:proofErr w:type="spellStart"/>
                  <w:r w:rsidRPr="00F10B4F">
                    <w:rPr>
                      <w:b/>
                      <w:i/>
                      <w:lang w:eastAsia="sv-SE"/>
                    </w:rPr>
                    <w:t>typeB</w:t>
                  </w:r>
                  <w:proofErr w:type="spellEnd"/>
                </w:p>
                <w:p w14:paraId="5177A34B" w14:textId="77777777" w:rsidR="00392DB6" w:rsidRPr="00F10B4F" w:rsidRDefault="00392DB6" w:rsidP="00392DB6">
                  <w:pPr>
                    <w:pStyle w:val="TAL"/>
                    <w:rPr>
                      <w:lang w:eastAsia="sv-SE"/>
                    </w:rPr>
                  </w:pPr>
                  <w:r w:rsidRPr="00F10B4F">
                    <w:rPr>
                      <w:lang w:eastAsia="sv-SE"/>
                    </w:rPr>
                    <w:t>Type B trigger configuration for SRS transmission on a PUSCH-less SCell (see TS 38.213 [13], clause 11.4).</w:t>
                  </w:r>
                </w:p>
              </w:tc>
            </w:tr>
          </w:tbl>
          <w:p w14:paraId="24BF12AB" w14:textId="77777777" w:rsidR="00392DB6" w:rsidRDefault="00392DB6" w:rsidP="00CC78E3">
            <w:pPr>
              <w:rPr>
                <w:lang w:val="en-GB"/>
              </w:rPr>
            </w:pPr>
          </w:p>
        </w:tc>
      </w:tr>
    </w:tbl>
    <w:p w14:paraId="181C6A51" w14:textId="002CEF9A" w:rsidR="00392DB6" w:rsidRDefault="00392DB6" w:rsidP="00CC78E3">
      <w:pPr>
        <w:rPr>
          <w:lang w:val="en-GB"/>
        </w:rPr>
      </w:pPr>
    </w:p>
    <w:p w14:paraId="56F0A44F" w14:textId="775359CC" w:rsidR="00A07750" w:rsidRDefault="00A07750" w:rsidP="00A07750">
      <w:pPr>
        <w:pStyle w:val="Observation"/>
        <w:rPr>
          <w:lang w:val="en-GB"/>
        </w:rPr>
      </w:pPr>
      <w:bookmarkStart w:id="11" w:name="_Toc142664557"/>
      <w:r>
        <w:rPr>
          <w:lang w:val="en-GB"/>
        </w:rPr>
        <w:t xml:space="preserve">The </w:t>
      </w:r>
      <w:r w:rsidRPr="00CC78E3">
        <w:rPr>
          <w:lang w:val="en-GB"/>
        </w:rPr>
        <w:t>SRS-</w:t>
      </w:r>
      <w:proofErr w:type="spellStart"/>
      <w:r w:rsidRPr="00CC78E3">
        <w:rPr>
          <w:lang w:val="en-GB"/>
        </w:rPr>
        <w:t>CarrierSwitching</w:t>
      </w:r>
      <w:proofErr w:type="spellEnd"/>
      <w:r>
        <w:rPr>
          <w:lang w:val="en-GB"/>
        </w:rPr>
        <w:t xml:space="preserve"> IE used to configure carrier switching has optional fields needed only for DCI 2_3; DCI 1_1</w:t>
      </w:r>
      <w:r w:rsidR="00203818">
        <w:rPr>
          <w:lang w:val="en-GB"/>
        </w:rPr>
        <w:t>/1_2</w:t>
      </w:r>
      <w:r>
        <w:rPr>
          <w:lang w:val="en-GB"/>
        </w:rPr>
        <w:t xml:space="preserve"> only require the field </w:t>
      </w:r>
      <w:proofErr w:type="spellStart"/>
      <w:r w:rsidRPr="00A07750">
        <w:rPr>
          <w:lang w:val="en-GB"/>
        </w:rPr>
        <w:t>srs-SwitchFromServCellIndex</w:t>
      </w:r>
      <w:proofErr w:type="spellEnd"/>
      <w:r>
        <w:rPr>
          <w:lang w:val="en-GB"/>
        </w:rPr>
        <w:t xml:space="preserve"> from this IE.</w:t>
      </w:r>
      <w:bookmarkEnd w:id="11"/>
    </w:p>
    <w:p w14:paraId="74D922A7" w14:textId="77F9ACF6" w:rsidR="00B66722" w:rsidRDefault="00B66722" w:rsidP="00A07750">
      <w:pPr>
        <w:rPr>
          <w:lang w:val="en-GB"/>
        </w:rPr>
      </w:pPr>
      <w:r>
        <w:rPr>
          <w:lang w:val="en-GB"/>
        </w:rPr>
        <w:t xml:space="preserve">The operation of DCI format 2_3 is described in clause 11 ‘UE-group common signalling’ of 38.213, under subclause 11.4 ‘SRS switching’.  </w:t>
      </w:r>
      <w:r w:rsidR="00613CC2">
        <w:rPr>
          <w:lang w:val="en-GB"/>
        </w:rPr>
        <w:t>Since DCI format 2_3 and SRS carrier switching are independent options, t</w:t>
      </w:r>
      <w:r>
        <w:rPr>
          <w:lang w:val="en-GB"/>
        </w:rPr>
        <w:t xml:space="preserve">his subclause describes </w:t>
      </w:r>
      <w:r w:rsidR="005478D1">
        <w:rPr>
          <w:lang w:val="en-GB"/>
        </w:rPr>
        <w:t xml:space="preserve">how </w:t>
      </w:r>
      <w:r>
        <w:rPr>
          <w:lang w:val="en-GB"/>
        </w:rPr>
        <w:t>DCI format 2_3 can be</w:t>
      </w:r>
      <w:r w:rsidR="00613CC2">
        <w:rPr>
          <w:lang w:val="en-GB"/>
        </w:rPr>
        <w:t>, but not must be,</w:t>
      </w:r>
      <w:r>
        <w:rPr>
          <w:lang w:val="en-GB"/>
        </w:rPr>
        <w:t xml:space="preserve"> used for </w:t>
      </w:r>
      <w:r w:rsidR="005478D1">
        <w:rPr>
          <w:lang w:val="en-GB"/>
        </w:rPr>
        <w:t xml:space="preserve">power control and </w:t>
      </w:r>
      <w:r w:rsidR="00613CC2">
        <w:rPr>
          <w:lang w:val="en-GB"/>
        </w:rPr>
        <w:t xml:space="preserve">aperiodic </w:t>
      </w:r>
      <w:r w:rsidR="005478D1">
        <w:rPr>
          <w:lang w:val="en-GB"/>
        </w:rPr>
        <w:t>triggering of SRS on PUSCH/PUCCH-less cells</w:t>
      </w:r>
      <w:r w:rsidR="00613CC2">
        <w:rPr>
          <w:lang w:val="en-GB"/>
        </w:rPr>
        <w:t xml:space="preserve">.  However, the text as written </w:t>
      </w:r>
      <w:r w:rsidR="005A3CEF">
        <w:rPr>
          <w:lang w:val="en-GB"/>
        </w:rPr>
        <w:t>is difficult to interpret correctly</w:t>
      </w:r>
      <w:r w:rsidR="00A322FB">
        <w:rPr>
          <w:lang w:val="en-GB"/>
        </w:rPr>
        <w:t xml:space="preserve"> at best and in our understanding is incorrect</w:t>
      </w:r>
      <w:r w:rsidR="005A3CEF">
        <w:rPr>
          <w:lang w:val="en-GB"/>
        </w:rPr>
        <w:t xml:space="preserve">.  </w:t>
      </w:r>
    </w:p>
    <w:p w14:paraId="69B4CFB8" w14:textId="77777777" w:rsidR="006627FB" w:rsidRDefault="005A3CEF" w:rsidP="00A07750">
      <w:pPr>
        <w:rPr>
          <w:lang w:val="en-GB"/>
        </w:rPr>
      </w:pPr>
      <w:r>
        <w:rPr>
          <w:lang w:val="en-GB"/>
        </w:rPr>
        <w:t xml:space="preserve">In the excerpt below, it says that a UE ‘is provided’ a list of parameters in </w:t>
      </w:r>
      <w:proofErr w:type="spellStart"/>
      <w:r>
        <w:rPr>
          <w:i/>
        </w:rPr>
        <w:t>c</w:t>
      </w:r>
      <w:r w:rsidRPr="006B0AA9">
        <w:rPr>
          <w:i/>
        </w:rPr>
        <w:t>arrierSwitching</w:t>
      </w:r>
      <w:proofErr w:type="spellEnd"/>
      <w:r>
        <w:rPr>
          <w:lang w:val="en-GB"/>
        </w:rPr>
        <w:t xml:space="preserve">. </w:t>
      </w:r>
      <w:r w:rsidR="00D70DFD">
        <w:rPr>
          <w:lang w:val="en-GB"/>
        </w:rPr>
        <w:t>However,</w:t>
      </w:r>
      <w:r w:rsidR="00A322FB">
        <w:rPr>
          <w:lang w:val="en-GB"/>
        </w:rPr>
        <w:t xml:space="preserve"> </w:t>
      </w:r>
      <w:r w:rsidR="00A322FB" w:rsidRPr="00994599">
        <w:rPr>
          <w:highlight w:val="yellow"/>
          <w:lang w:val="en-GB"/>
        </w:rPr>
        <w:t>some parameters</w:t>
      </w:r>
      <w:r w:rsidR="00A322FB">
        <w:rPr>
          <w:lang w:val="en-GB"/>
        </w:rPr>
        <w:t xml:space="preserve"> are needed only for DCI format 2_3 (</w:t>
      </w:r>
      <w:proofErr w:type="spellStart"/>
      <w:r w:rsidR="00D70DFD">
        <w:rPr>
          <w:i/>
        </w:rPr>
        <w:t>tpc</w:t>
      </w:r>
      <w:proofErr w:type="spellEnd"/>
      <w:r w:rsidR="00D70DFD" w:rsidRPr="00B916EC">
        <w:rPr>
          <w:i/>
        </w:rPr>
        <w:t>-</w:t>
      </w:r>
      <w:r w:rsidR="00D70DFD">
        <w:rPr>
          <w:i/>
        </w:rPr>
        <w:t>SRS</w:t>
      </w:r>
      <w:r w:rsidR="00D70DFD" w:rsidRPr="00B916EC">
        <w:rPr>
          <w:i/>
        </w:rPr>
        <w:t>-RNTI</w:t>
      </w:r>
      <w:r w:rsidR="00D70DFD">
        <w:rPr>
          <w:lang w:val="en-GB"/>
        </w:rPr>
        <w:t xml:space="preserve"> and </w:t>
      </w:r>
      <w:proofErr w:type="spellStart"/>
      <w:r w:rsidR="00A322FB">
        <w:rPr>
          <w:lang w:val="en-GB"/>
        </w:rPr>
        <w:t>typeA</w:t>
      </w:r>
      <w:proofErr w:type="spellEnd"/>
      <w:r w:rsidR="00A322FB">
        <w:rPr>
          <w:lang w:val="en-GB"/>
        </w:rPr>
        <w:t xml:space="preserve">, </w:t>
      </w:r>
      <w:proofErr w:type="spellStart"/>
      <w:r w:rsidR="00A322FB">
        <w:rPr>
          <w:lang w:val="en-GB"/>
        </w:rPr>
        <w:t>typeB</w:t>
      </w:r>
      <w:proofErr w:type="spellEnd"/>
      <w:r w:rsidR="00A322FB">
        <w:rPr>
          <w:lang w:val="en-GB"/>
        </w:rPr>
        <w:t xml:space="preserve">, </w:t>
      </w:r>
      <w:r w:rsidR="006B316D" w:rsidRPr="005A1B13">
        <w:rPr>
          <w:i/>
        </w:rPr>
        <w:t>fieldTypeFormat2-3</w:t>
      </w:r>
      <w:r w:rsidR="00A322FB">
        <w:rPr>
          <w:lang w:val="en-GB"/>
        </w:rPr>
        <w:t xml:space="preserve">), </w:t>
      </w:r>
      <w:r w:rsidR="00A322FB" w:rsidRPr="00994599">
        <w:rPr>
          <w:highlight w:val="cyan"/>
          <w:lang w:val="en-GB"/>
        </w:rPr>
        <w:t>some</w:t>
      </w:r>
      <w:r w:rsidR="00A322FB">
        <w:rPr>
          <w:lang w:val="en-GB"/>
        </w:rPr>
        <w:t xml:space="preserve"> are needed for </w:t>
      </w:r>
      <w:r w:rsidR="00A322FB" w:rsidRPr="00A322FB">
        <w:rPr>
          <w:lang w:val="en-GB"/>
        </w:rPr>
        <w:t>DCI format 2_3</w:t>
      </w:r>
      <w:r w:rsidR="00A322FB">
        <w:rPr>
          <w:lang w:val="en-GB"/>
        </w:rPr>
        <w:t xml:space="preserve"> with SUL configured (</w:t>
      </w:r>
      <w:proofErr w:type="spellStart"/>
      <w:r w:rsidR="006B316D" w:rsidRPr="00083B3C">
        <w:rPr>
          <w:i/>
        </w:rPr>
        <w:t>srs-SwitchFromCarrier</w:t>
      </w:r>
      <w:proofErr w:type="spellEnd"/>
      <w:r w:rsidR="006B316D">
        <w:rPr>
          <w:iCs/>
        </w:rPr>
        <w:t xml:space="preserve"> and </w:t>
      </w:r>
      <w:r w:rsidR="006B316D" w:rsidRPr="00733F15">
        <w:rPr>
          <w:i/>
          <w:lang w:eastAsia="zh-CN"/>
        </w:rPr>
        <w:t>startingBitOfFormat2-3SUL-v1530</w:t>
      </w:r>
      <w:r w:rsidR="006B316D">
        <w:rPr>
          <w:lang w:val="en-GB"/>
        </w:rPr>
        <w:t>)</w:t>
      </w:r>
      <w:r w:rsidR="00A322FB">
        <w:rPr>
          <w:lang w:val="en-GB"/>
        </w:rPr>
        <w:t xml:space="preserve">, while </w:t>
      </w:r>
      <w:proofErr w:type="spellStart"/>
      <w:r w:rsidR="00A322FB" w:rsidRPr="00994599">
        <w:rPr>
          <w:i/>
          <w:highlight w:val="green"/>
        </w:rPr>
        <w:t>srs-SwitchFromServCellIndex</w:t>
      </w:r>
      <w:proofErr w:type="spellEnd"/>
      <w:r w:rsidR="00A322FB">
        <w:rPr>
          <w:lang w:val="en-GB"/>
        </w:rPr>
        <w:t xml:space="preserve"> is always needed for SRS carrier switching.  Since DCI format 2_3 and SUL are optional features, </w:t>
      </w:r>
      <w:r w:rsidR="006B316D">
        <w:rPr>
          <w:lang w:val="en-GB"/>
        </w:rPr>
        <w:t xml:space="preserve">and given that subclause 11.4 describes group common </w:t>
      </w:r>
      <w:proofErr w:type="spellStart"/>
      <w:r w:rsidR="006B316D">
        <w:rPr>
          <w:lang w:val="en-GB"/>
        </w:rPr>
        <w:t>signaling</w:t>
      </w:r>
      <w:proofErr w:type="spellEnd"/>
      <w:r w:rsidR="006B316D">
        <w:rPr>
          <w:lang w:val="en-GB"/>
        </w:rPr>
        <w:t xml:space="preserve">, </w:t>
      </w:r>
      <w:r w:rsidR="00A322FB">
        <w:rPr>
          <w:lang w:val="en-GB"/>
        </w:rPr>
        <w:t xml:space="preserve">it can be understood that ‘is provided’ </w:t>
      </w:r>
      <w:r w:rsidR="006B316D">
        <w:rPr>
          <w:lang w:val="en-GB"/>
        </w:rPr>
        <w:t>applies only to DCI format 2_3, and that the SUL-only parameters are provided when SUL is configured.  However, this use of ‘is’ for the SUL-only parameters is incorrect</w:t>
      </w:r>
      <w:r w:rsidR="00721DED">
        <w:rPr>
          <w:lang w:val="en-GB"/>
        </w:rPr>
        <w:t xml:space="preserve">, as they are not always provided for DCI format 2_3.  </w:t>
      </w:r>
      <w:r w:rsidR="000A7BF0">
        <w:rPr>
          <w:lang w:val="en-GB"/>
        </w:rPr>
        <w:t>A</w:t>
      </w:r>
      <w:r w:rsidR="006B316D">
        <w:rPr>
          <w:lang w:val="en-GB"/>
        </w:rPr>
        <w:t xml:space="preserve">ccording to the 3GPP drafting rules, </w:t>
      </w:r>
      <w:r w:rsidR="00721DED">
        <w:rPr>
          <w:lang w:val="en-GB"/>
        </w:rPr>
        <w:t xml:space="preserve">‘is provided’ is equivalent to ‘shall be provided’, which </w:t>
      </w:r>
      <w:r w:rsidR="000A7BF0">
        <w:rPr>
          <w:lang w:val="en-GB"/>
        </w:rPr>
        <w:t>is clearly not what is intended</w:t>
      </w:r>
      <w:r w:rsidR="006627FB">
        <w:rPr>
          <w:lang w:val="en-GB"/>
        </w:rPr>
        <w:t>, since this would require that both DCI format 2_3 and SUL must be used with SRS carrier switching</w:t>
      </w:r>
      <w:r w:rsidR="000A7BF0">
        <w:rPr>
          <w:lang w:val="en-GB"/>
        </w:rPr>
        <w:t xml:space="preserve">.  </w:t>
      </w:r>
    </w:p>
    <w:p w14:paraId="4EE5C23B" w14:textId="6150896C" w:rsidR="005A3CEF" w:rsidRPr="00CC78E3" w:rsidRDefault="000A7BF0" w:rsidP="00A07750">
      <w:pPr>
        <w:rPr>
          <w:lang w:val="en-GB"/>
        </w:rPr>
      </w:pPr>
      <w:r>
        <w:rPr>
          <w:lang w:val="en-GB"/>
        </w:rPr>
        <w:t xml:space="preserve">If the drafting rules are to be strictly followed, ‘may be provided’ should be used here.  However, to be self-consistent within 38.213, for example subclause 11.3 where ‘can be provided’ is used when </w:t>
      </w:r>
      <w:r w:rsidRPr="000A7BF0">
        <w:rPr>
          <w:lang w:val="en-GB"/>
        </w:rPr>
        <w:t>TPC-PUCCH-RNTI for a DCI format 2_2</w:t>
      </w:r>
      <w:r>
        <w:rPr>
          <w:lang w:val="en-GB"/>
        </w:rPr>
        <w:t xml:space="preserve"> is optionally configured, ‘can be provided’ could alternatively be used.</w:t>
      </w:r>
      <w:r w:rsidR="00994599">
        <w:rPr>
          <w:lang w:val="en-GB"/>
        </w:rPr>
        <w:t xml:space="preserve">  The latter alternative for the correction is made in the excerpt. </w:t>
      </w:r>
    </w:p>
    <w:tbl>
      <w:tblPr>
        <w:tblStyle w:val="TableGrid"/>
        <w:tblW w:w="0" w:type="auto"/>
        <w:tblLook w:val="04A0" w:firstRow="1" w:lastRow="0" w:firstColumn="1" w:lastColumn="0" w:noHBand="0" w:noVBand="1"/>
      </w:tblPr>
      <w:tblGrid>
        <w:gridCol w:w="9629"/>
      </w:tblGrid>
      <w:tr w:rsidR="00D90D00" w14:paraId="5238006F" w14:textId="77777777" w:rsidTr="00D90D00">
        <w:tc>
          <w:tcPr>
            <w:tcW w:w="9629" w:type="dxa"/>
          </w:tcPr>
          <w:p w14:paraId="20729DDA" w14:textId="77777777" w:rsidR="00D90D00" w:rsidRPr="00D90D00" w:rsidRDefault="00D90D00" w:rsidP="00D90D00">
            <w:pPr>
              <w:keepNext/>
              <w:keepLines/>
              <w:spacing w:before="180" w:after="180" w:line="240" w:lineRule="auto"/>
              <w:ind w:left="1134" w:hanging="1134"/>
              <w:outlineLvl w:val="1"/>
              <w:rPr>
                <w:rFonts w:eastAsia="SimSun" w:cs="Times New Roman"/>
                <w:sz w:val="32"/>
                <w:szCs w:val="20"/>
                <w:lang w:val="en-GB" w:eastAsia="zh-CN"/>
              </w:rPr>
            </w:pPr>
            <w:bookmarkStart w:id="12" w:name="_Toc12021493"/>
            <w:bookmarkStart w:id="13" w:name="_Toc20311605"/>
            <w:bookmarkStart w:id="14" w:name="_Toc26719430"/>
            <w:bookmarkStart w:id="15" w:name="_Toc29894866"/>
            <w:bookmarkStart w:id="16" w:name="_Toc29899165"/>
            <w:bookmarkStart w:id="17" w:name="_Toc29899583"/>
            <w:bookmarkStart w:id="18" w:name="_Toc29917323"/>
            <w:bookmarkStart w:id="19" w:name="_Toc36498197"/>
            <w:bookmarkStart w:id="20" w:name="_Toc45699225"/>
            <w:bookmarkStart w:id="21" w:name="_Toc137056426"/>
            <w:r w:rsidRPr="00D90D00">
              <w:rPr>
                <w:rFonts w:eastAsia="SimSun" w:cs="Times New Roman"/>
                <w:sz w:val="32"/>
                <w:szCs w:val="20"/>
                <w:lang w:val="en-GB" w:eastAsia="zh-CN"/>
              </w:rPr>
              <w:lastRenderedPageBreak/>
              <w:t>11.4</w:t>
            </w:r>
            <w:r w:rsidRPr="00D90D00">
              <w:rPr>
                <w:rFonts w:eastAsia="SimSun" w:cs="Times New Roman"/>
                <w:sz w:val="32"/>
                <w:szCs w:val="20"/>
                <w:lang w:val="en-GB" w:eastAsia="zh-CN"/>
              </w:rPr>
              <w:tab/>
              <w:t>SRS switching</w:t>
            </w:r>
            <w:bookmarkEnd w:id="12"/>
            <w:bookmarkEnd w:id="13"/>
            <w:bookmarkEnd w:id="14"/>
            <w:bookmarkEnd w:id="15"/>
            <w:bookmarkEnd w:id="16"/>
            <w:bookmarkEnd w:id="17"/>
            <w:bookmarkEnd w:id="18"/>
            <w:bookmarkEnd w:id="19"/>
            <w:bookmarkEnd w:id="20"/>
            <w:bookmarkEnd w:id="21"/>
          </w:p>
          <w:p w14:paraId="681E656C" w14:textId="77777777" w:rsidR="00D90D00" w:rsidRPr="00D90D00" w:rsidRDefault="00D90D00" w:rsidP="00D90D00">
            <w:pPr>
              <w:spacing w:after="180" w:line="240" w:lineRule="auto"/>
              <w:rPr>
                <w:rFonts w:ascii="Times New Roman" w:eastAsia="SimSun" w:hAnsi="Times New Roman" w:cs="Times New Roman"/>
                <w:szCs w:val="20"/>
              </w:rPr>
            </w:pPr>
            <w:r w:rsidRPr="00D90D00">
              <w:rPr>
                <w:rFonts w:ascii="Times New Roman" w:eastAsia="SimSun" w:hAnsi="Times New Roman" w:cs="Times New Roman"/>
                <w:szCs w:val="20"/>
                <w:lang w:val="en-GB" w:eastAsia="zh-CN"/>
              </w:rPr>
              <w:t xml:space="preserve">DCI format 2_3 is applicable for </w:t>
            </w:r>
            <w:r w:rsidRPr="00D90D00">
              <w:rPr>
                <w:rFonts w:ascii="Times New Roman" w:eastAsia="SimSun" w:hAnsi="Times New Roman" w:cs="Times New Roman" w:hint="eastAsia"/>
                <w:szCs w:val="20"/>
                <w:lang w:val="en-GB" w:eastAsia="zh-CN"/>
              </w:rPr>
              <w:t xml:space="preserve">uplink carrier(s) of </w:t>
            </w:r>
            <w:r w:rsidRPr="00D90D00">
              <w:rPr>
                <w:rFonts w:ascii="Times New Roman" w:eastAsia="SimSun" w:hAnsi="Times New Roman" w:cs="Times New Roman"/>
                <w:szCs w:val="20"/>
                <w:lang w:val="en-GB" w:eastAsia="zh-CN"/>
              </w:rPr>
              <w:t xml:space="preserve">serving cells </w:t>
            </w:r>
            <w:r w:rsidRPr="00D90D00">
              <w:rPr>
                <w:rFonts w:ascii="Times New Roman" w:eastAsia="SimSun" w:hAnsi="Times New Roman" w:cs="Times New Roman"/>
                <w:szCs w:val="20"/>
                <w:lang w:val="en-GB"/>
              </w:rPr>
              <w:t xml:space="preserve">where a UE is not configured for PUSCH/PUCCH transmission or for </w:t>
            </w:r>
            <w:r w:rsidRPr="00D90D00">
              <w:rPr>
                <w:rFonts w:ascii="Times New Roman" w:eastAsia="SimSun" w:hAnsi="Times New Roman" w:cs="Times New Roman" w:hint="eastAsia"/>
                <w:szCs w:val="20"/>
                <w:lang w:val="en-GB" w:eastAsia="zh-CN"/>
              </w:rPr>
              <w:t>uplink carrier(s) of</w:t>
            </w:r>
            <w:r w:rsidRPr="00D90D00">
              <w:rPr>
                <w:rFonts w:ascii="Times New Roman" w:eastAsia="SimSun" w:hAnsi="Times New Roman" w:cs="Times New Roman"/>
                <w:szCs w:val="20"/>
                <w:lang w:val="en-GB"/>
              </w:rPr>
              <w:t xml:space="preserve"> a serving cell where</w:t>
            </w:r>
            <w:r w:rsidRPr="00D90D00">
              <w:rPr>
                <w:rFonts w:ascii="Times New Roman" w:eastAsia="SimSun" w:hAnsi="Times New Roman" w:cs="Times New Roman"/>
                <w:szCs w:val="20"/>
              </w:rPr>
              <w:t xml:space="preserve"> </w:t>
            </w:r>
            <w:proofErr w:type="spellStart"/>
            <w:r w:rsidRPr="00D90D00">
              <w:rPr>
                <w:rFonts w:ascii="Times New Roman" w:eastAsia="SimSun" w:hAnsi="Times New Roman" w:cs="Times New Roman"/>
                <w:i/>
                <w:szCs w:val="20"/>
                <w:lang w:val="en-GB"/>
              </w:rPr>
              <w:t>srs-PowerControlAdjustmentStates</w:t>
            </w:r>
            <w:proofErr w:type="spellEnd"/>
            <w:r w:rsidRPr="00D90D00">
              <w:rPr>
                <w:rFonts w:ascii="Times New Roman" w:eastAsia="SimSun" w:hAnsi="Times New Roman" w:cs="Times New Roman"/>
                <w:szCs w:val="20"/>
              </w:rPr>
              <w:t xml:space="preserve"> indicates a separate power control adjustment state between SRS transmissions and PUSCH transmissions. </w:t>
            </w:r>
          </w:p>
          <w:p w14:paraId="7125C709" w14:textId="3F95226F" w:rsidR="00D90D00" w:rsidRPr="00D90D00" w:rsidRDefault="00D90D00" w:rsidP="00D90D00">
            <w:pPr>
              <w:spacing w:after="180" w:line="240" w:lineRule="auto"/>
              <w:rPr>
                <w:rFonts w:ascii="Times New Roman" w:eastAsia="SimSun" w:hAnsi="Times New Roman" w:cs="Times New Roman"/>
                <w:szCs w:val="20"/>
                <w:lang w:val="en-GB" w:eastAsia="zh-CN"/>
              </w:rPr>
            </w:pPr>
            <w:r w:rsidRPr="00D90D00">
              <w:rPr>
                <w:rFonts w:ascii="Times New Roman" w:eastAsia="SimSun" w:hAnsi="Times New Roman" w:cs="Times New Roman"/>
                <w:szCs w:val="20"/>
                <w:lang w:val="en-GB" w:eastAsia="zh-CN"/>
              </w:rPr>
              <w:t xml:space="preserve">A UE configured by higher layers with parameter </w:t>
            </w:r>
            <w:proofErr w:type="spellStart"/>
            <w:r w:rsidRPr="00D90D00">
              <w:rPr>
                <w:rFonts w:ascii="Times New Roman" w:eastAsia="SimSun" w:hAnsi="Times New Roman" w:cs="Times New Roman"/>
                <w:i/>
                <w:szCs w:val="20"/>
                <w:lang w:val="en-GB"/>
              </w:rPr>
              <w:t>carrierSwitching</w:t>
            </w:r>
            <w:proofErr w:type="spellEnd"/>
            <w:r w:rsidRPr="00D90D00">
              <w:rPr>
                <w:rFonts w:ascii="Times New Roman" w:eastAsia="SimSun" w:hAnsi="Times New Roman" w:cs="Times New Roman"/>
                <w:strike/>
                <w:szCs w:val="20"/>
              </w:rPr>
              <w:t xml:space="preserve"> </w:t>
            </w:r>
            <w:proofErr w:type="gramStart"/>
            <w:r w:rsidRPr="00D90D00">
              <w:rPr>
                <w:rFonts w:ascii="Times New Roman" w:eastAsia="SimSun" w:hAnsi="Times New Roman" w:cs="Times New Roman"/>
                <w:strike/>
                <w:color w:val="FF0000"/>
                <w:szCs w:val="20"/>
              </w:rPr>
              <w:t>is</w:t>
            </w:r>
            <w:r w:rsidR="000A7BF0" w:rsidRPr="000A7BF0">
              <w:rPr>
                <w:rFonts w:ascii="Times New Roman" w:eastAsia="SimSun" w:hAnsi="Times New Roman" w:cs="Times New Roman"/>
                <w:color w:val="FF0000"/>
                <w:szCs w:val="20"/>
              </w:rPr>
              <w:t xml:space="preserve"> </w:t>
            </w:r>
            <w:r w:rsidR="000A7BF0" w:rsidRPr="000A7BF0">
              <w:rPr>
                <w:rFonts w:ascii="Times New Roman" w:eastAsia="SimSun" w:hAnsi="Times New Roman" w:cs="Times New Roman"/>
                <w:color w:val="FF0000"/>
                <w:szCs w:val="20"/>
                <w:u w:val="single"/>
              </w:rPr>
              <w:t>can be</w:t>
            </w:r>
            <w:proofErr w:type="gramEnd"/>
            <w:r w:rsidRPr="00D90D00">
              <w:rPr>
                <w:rFonts w:ascii="Times New Roman" w:eastAsia="SimSun" w:hAnsi="Times New Roman" w:cs="Times New Roman"/>
                <w:szCs w:val="20"/>
              </w:rPr>
              <w:t xml:space="preserve"> provided </w:t>
            </w:r>
          </w:p>
          <w:p w14:paraId="51518633" w14:textId="77777777" w:rsidR="00D90D00" w:rsidRPr="00D90D00" w:rsidRDefault="00D90D00" w:rsidP="00D90D00">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highlight w:val="yellow"/>
                <w:lang w:val="x-none"/>
              </w:rPr>
              <w:t>-</w:t>
            </w:r>
            <w:r w:rsidRPr="00D90D00">
              <w:rPr>
                <w:rFonts w:ascii="Times New Roman" w:eastAsia="SimSun" w:hAnsi="Times New Roman" w:cs="Times New Roman"/>
                <w:szCs w:val="20"/>
                <w:highlight w:val="yellow"/>
                <w:lang w:val="x-none"/>
              </w:rPr>
              <w:tab/>
              <w:t xml:space="preserve">a TPC-SRS-RNTI for a DCI format 2_3 by </w:t>
            </w:r>
            <w:proofErr w:type="spellStart"/>
            <w:r w:rsidRPr="00D90D00">
              <w:rPr>
                <w:rFonts w:ascii="Times New Roman" w:eastAsia="SimSun" w:hAnsi="Times New Roman" w:cs="Times New Roman"/>
                <w:i/>
                <w:szCs w:val="20"/>
                <w:highlight w:val="yellow"/>
              </w:rPr>
              <w:t>tpc</w:t>
            </w:r>
            <w:proofErr w:type="spellEnd"/>
            <w:r w:rsidRPr="00D90D00">
              <w:rPr>
                <w:rFonts w:ascii="Times New Roman" w:eastAsia="SimSun" w:hAnsi="Times New Roman" w:cs="Times New Roman"/>
                <w:i/>
                <w:szCs w:val="20"/>
                <w:highlight w:val="yellow"/>
                <w:lang w:val="x-none"/>
              </w:rPr>
              <w:t>-</w:t>
            </w:r>
            <w:r w:rsidRPr="00D90D00">
              <w:rPr>
                <w:rFonts w:ascii="Times New Roman" w:eastAsia="SimSun" w:hAnsi="Times New Roman" w:cs="Times New Roman"/>
                <w:i/>
                <w:szCs w:val="20"/>
                <w:highlight w:val="yellow"/>
              </w:rPr>
              <w:t>SRS</w:t>
            </w:r>
            <w:r w:rsidRPr="00D90D00">
              <w:rPr>
                <w:rFonts w:ascii="Times New Roman" w:eastAsia="SimSun" w:hAnsi="Times New Roman" w:cs="Times New Roman"/>
                <w:i/>
                <w:szCs w:val="20"/>
                <w:highlight w:val="yellow"/>
                <w:lang w:val="x-none"/>
              </w:rPr>
              <w:t>-RNTI</w:t>
            </w:r>
            <w:r w:rsidRPr="00D90D00">
              <w:rPr>
                <w:rFonts w:ascii="Times New Roman" w:eastAsia="SimSun" w:hAnsi="Times New Roman" w:cs="Times New Roman"/>
                <w:szCs w:val="20"/>
                <w:lang w:val="x-none"/>
              </w:rPr>
              <w:t xml:space="preserve"> </w:t>
            </w:r>
          </w:p>
          <w:p w14:paraId="3F963BF4" w14:textId="77777777" w:rsidR="00D90D00" w:rsidRPr="00D90D00" w:rsidRDefault="00D90D00" w:rsidP="00D90D00">
            <w:pPr>
              <w:spacing w:after="180" w:line="240" w:lineRule="auto"/>
              <w:ind w:left="568" w:hanging="284"/>
              <w:rPr>
                <w:rFonts w:ascii="Times New Roman" w:eastAsia="SimSun" w:hAnsi="Times New Roman" w:cs="Times New Roman"/>
                <w:i/>
                <w:szCs w:val="20"/>
                <w:lang w:val="x-none" w:eastAsia="zh-CN"/>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green"/>
                <w:lang w:val="x-none"/>
              </w:rPr>
              <w:t xml:space="preserve">an index of a serving cell where the UE interrupts transmission in order to transmit SRS on one or more other serving cells by </w:t>
            </w:r>
            <w:bookmarkStart w:id="22" w:name="_Hlk508197889"/>
            <w:proofErr w:type="spellStart"/>
            <w:r w:rsidRPr="00D90D00">
              <w:rPr>
                <w:rFonts w:ascii="Times New Roman" w:eastAsia="SimSun" w:hAnsi="Times New Roman" w:cs="Times New Roman"/>
                <w:i/>
                <w:szCs w:val="20"/>
                <w:highlight w:val="green"/>
                <w:lang w:val="x-none"/>
              </w:rPr>
              <w:t>srs-SwitchFromServCellIndex</w:t>
            </w:r>
            <w:bookmarkEnd w:id="22"/>
            <w:proofErr w:type="spellEnd"/>
          </w:p>
          <w:p w14:paraId="0186C8ED" w14:textId="77777777" w:rsidR="00D90D00" w:rsidRPr="00D90D00" w:rsidRDefault="00D90D00" w:rsidP="00D90D00">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highlight w:val="cyan"/>
                <w:lang w:val="x-none"/>
              </w:rPr>
              <w:t>-</w:t>
            </w:r>
            <w:r w:rsidRPr="00D90D00">
              <w:rPr>
                <w:rFonts w:ascii="Times New Roman" w:eastAsia="SimSun" w:hAnsi="Times New Roman" w:cs="Times New Roman"/>
                <w:szCs w:val="20"/>
                <w:highlight w:val="cyan"/>
                <w:lang w:val="x-none"/>
              </w:rPr>
              <w:tab/>
              <w:t>a</w:t>
            </w:r>
            <w:r w:rsidRPr="00D90D00">
              <w:rPr>
                <w:rFonts w:ascii="Times New Roman" w:eastAsia="SimSun" w:hAnsi="Times New Roman" w:cs="Times New Roman" w:hint="eastAsia"/>
                <w:szCs w:val="20"/>
                <w:highlight w:val="cyan"/>
                <w:lang w:val="x-none" w:eastAsia="zh-CN"/>
              </w:rPr>
              <w:t xml:space="preserve">n indication of an uplink carrier where the UE </w:t>
            </w:r>
            <w:r w:rsidRPr="00D90D00">
              <w:rPr>
                <w:rFonts w:ascii="Times New Roman" w:eastAsia="SimSun" w:hAnsi="Times New Roman" w:cs="Times New Roman"/>
                <w:szCs w:val="20"/>
                <w:highlight w:val="cyan"/>
                <w:lang w:val="x-none"/>
              </w:rPr>
              <w:t>interrupts transmission in order to transmit SRS on one or more other serving cells</w:t>
            </w:r>
            <w:r w:rsidRPr="00D90D00">
              <w:rPr>
                <w:rFonts w:ascii="Times New Roman" w:eastAsia="SimSun" w:hAnsi="Times New Roman" w:cs="Times New Roman" w:hint="eastAsia"/>
                <w:szCs w:val="20"/>
                <w:highlight w:val="cyan"/>
                <w:lang w:val="x-none" w:eastAsia="zh-CN"/>
              </w:rPr>
              <w:t xml:space="preserve"> by </w:t>
            </w:r>
            <w:proofErr w:type="spellStart"/>
            <w:r w:rsidRPr="00D90D00">
              <w:rPr>
                <w:rFonts w:ascii="Times New Roman" w:eastAsia="SimSun" w:hAnsi="Times New Roman" w:cs="Times New Roman"/>
                <w:i/>
                <w:szCs w:val="20"/>
                <w:highlight w:val="cyan"/>
                <w:lang w:val="x-none"/>
              </w:rPr>
              <w:t>srs-SwitchFromCarrier</w:t>
            </w:r>
            <w:proofErr w:type="spellEnd"/>
          </w:p>
          <w:p w14:paraId="2AD6D1F0" w14:textId="77777777" w:rsidR="00D90D00" w:rsidRPr="00D90D00" w:rsidRDefault="00D90D00" w:rsidP="00D90D00">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highlight w:val="yellow"/>
                <w:lang w:val="x-none"/>
              </w:rPr>
              <w:t>-</w:t>
            </w:r>
            <w:r w:rsidRPr="00D90D00">
              <w:rPr>
                <w:rFonts w:ascii="Times New Roman" w:eastAsia="SimSun" w:hAnsi="Times New Roman" w:cs="Times New Roman"/>
                <w:szCs w:val="20"/>
                <w:highlight w:val="yellow"/>
                <w:lang w:val="x-none"/>
              </w:rPr>
              <w:tab/>
              <w:t xml:space="preserve">a DCI format 2_3 field configuration type by </w:t>
            </w:r>
            <w:proofErr w:type="spellStart"/>
            <w:r w:rsidRPr="00D90D00">
              <w:rPr>
                <w:rFonts w:ascii="Times New Roman" w:eastAsia="SimSun" w:hAnsi="Times New Roman" w:cs="Times New Roman"/>
                <w:i/>
                <w:szCs w:val="20"/>
                <w:highlight w:val="yellow"/>
                <w:lang w:val="x-none"/>
              </w:rPr>
              <w:t>typeA</w:t>
            </w:r>
            <w:proofErr w:type="spellEnd"/>
            <w:r w:rsidRPr="00D90D00">
              <w:rPr>
                <w:rFonts w:ascii="Times New Roman" w:eastAsia="SimSun" w:hAnsi="Times New Roman" w:cs="Times New Roman"/>
                <w:szCs w:val="20"/>
                <w:highlight w:val="yellow"/>
                <w:lang w:val="x-none"/>
              </w:rPr>
              <w:t xml:space="preserve"> or </w:t>
            </w:r>
            <w:proofErr w:type="spellStart"/>
            <w:r w:rsidRPr="00D90D00">
              <w:rPr>
                <w:rFonts w:ascii="Times New Roman" w:eastAsia="SimSun" w:hAnsi="Times New Roman" w:cs="Times New Roman"/>
                <w:i/>
                <w:szCs w:val="20"/>
                <w:highlight w:val="yellow"/>
                <w:lang w:val="x-none"/>
              </w:rPr>
              <w:t>typeB</w:t>
            </w:r>
            <w:proofErr w:type="spellEnd"/>
          </w:p>
          <w:p w14:paraId="0E40B39E" w14:textId="77777777" w:rsidR="00D90D00" w:rsidRPr="00D90D00" w:rsidRDefault="00D90D00" w:rsidP="00D90D00">
            <w:pPr>
              <w:spacing w:after="180" w:line="240" w:lineRule="auto"/>
              <w:ind w:left="851" w:hanging="284"/>
              <w:rPr>
                <w:rFonts w:ascii="Times New Roman" w:eastAsia="SimSun" w:hAnsi="Times New Roman" w:cs="Times New Roman"/>
                <w:szCs w:val="20"/>
                <w:lang w:val="x-none"/>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t xml:space="preserve">for </w:t>
            </w:r>
            <w:proofErr w:type="spellStart"/>
            <w:r w:rsidRPr="00D90D00">
              <w:rPr>
                <w:rFonts w:ascii="Times New Roman" w:eastAsia="SimSun" w:hAnsi="Times New Roman" w:cs="Times New Roman"/>
                <w:i/>
                <w:szCs w:val="20"/>
                <w:lang w:val="x-none"/>
              </w:rPr>
              <w:t>typeA</w:t>
            </w:r>
            <w:proofErr w:type="spellEnd"/>
            <w:r w:rsidRPr="00D90D00">
              <w:rPr>
                <w:rFonts w:ascii="Times New Roman" w:eastAsia="SimSun" w:hAnsi="Times New Roman" w:cs="Times New Roman"/>
                <w:szCs w:val="20"/>
                <w:lang w:val="x-none"/>
              </w:rPr>
              <w:t xml:space="preserve">, an index for a set of serving cells is provided by </w:t>
            </w:r>
            <w:r w:rsidRPr="00D90D00">
              <w:rPr>
                <w:rFonts w:ascii="Times New Roman" w:eastAsia="SimSun" w:hAnsi="Times New Roman" w:cs="Times New Roman"/>
                <w:i/>
                <w:szCs w:val="20"/>
                <w:lang w:val="x-none"/>
              </w:rPr>
              <w:t>cc-</w:t>
            </w:r>
            <w:proofErr w:type="spellStart"/>
            <w:r w:rsidRPr="00D90D00">
              <w:rPr>
                <w:rFonts w:ascii="Times New Roman" w:eastAsia="SimSun" w:hAnsi="Times New Roman" w:cs="Times New Roman"/>
                <w:i/>
                <w:szCs w:val="20"/>
                <w:lang w:val="x-none"/>
              </w:rPr>
              <w:t>SetIndex</w:t>
            </w:r>
            <w:proofErr w:type="spellEnd"/>
            <w:r w:rsidRPr="00D90D00">
              <w:rPr>
                <w:rFonts w:ascii="Times New Roman" w:eastAsia="SimSun" w:hAnsi="Times New Roman" w:cs="Times New Roman"/>
                <w:szCs w:val="20"/>
                <w:lang w:val="x-none"/>
              </w:rPr>
              <w:t xml:space="preserve">, indexes of serving cells in the set of serving cells are provided by </w:t>
            </w:r>
            <w:r w:rsidRPr="00D90D00">
              <w:rPr>
                <w:rFonts w:ascii="Times New Roman" w:eastAsia="SimSun" w:hAnsi="Times New Roman" w:cs="Times New Roman"/>
                <w:i/>
                <w:szCs w:val="20"/>
                <w:lang w:val="x-none"/>
              </w:rPr>
              <w:t>cc-</w:t>
            </w:r>
            <w:proofErr w:type="spellStart"/>
            <w:r w:rsidRPr="00D90D00">
              <w:rPr>
                <w:rFonts w:ascii="Times New Roman" w:eastAsia="SimSun" w:hAnsi="Times New Roman" w:cs="Times New Roman"/>
                <w:i/>
                <w:szCs w:val="20"/>
                <w:lang w:val="x-none"/>
              </w:rPr>
              <w:t>IndexInOneCC</w:t>
            </w:r>
            <w:proofErr w:type="spellEnd"/>
            <w:r w:rsidRPr="00D90D00">
              <w:rPr>
                <w:rFonts w:ascii="Times New Roman" w:eastAsia="SimSun" w:hAnsi="Times New Roman" w:cs="Times New Roman"/>
                <w:i/>
                <w:szCs w:val="20"/>
                <w:lang w:val="x-none"/>
              </w:rPr>
              <w:t>-Set</w:t>
            </w:r>
            <w:r w:rsidRPr="00D90D00">
              <w:rPr>
                <w:rFonts w:ascii="Times New Roman" w:eastAsia="SimSun" w:hAnsi="Times New Roman" w:cs="Times New Roman"/>
                <w:szCs w:val="20"/>
                <w:lang w:val="x-none"/>
              </w:rPr>
              <w:t xml:space="preserve">, and a DCI format 2_3 field includes a TPC command for each serving cell from the set of serving cells and can also include a SRS request for SRS transmission on the set of serving cells </w:t>
            </w:r>
          </w:p>
          <w:p w14:paraId="633761B1" w14:textId="77777777" w:rsidR="00D90D00" w:rsidRPr="00D90D00" w:rsidRDefault="00D90D00" w:rsidP="00D90D00">
            <w:pPr>
              <w:spacing w:after="180" w:line="240" w:lineRule="auto"/>
              <w:ind w:left="851" w:hanging="284"/>
              <w:rPr>
                <w:rFonts w:ascii="Times New Roman" w:eastAsia="SimSun" w:hAnsi="Times New Roman" w:cs="Times New Roman"/>
                <w:szCs w:val="20"/>
                <w:lang w:val="x-none"/>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t xml:space="preserve">for </w:t>
            </w:r>
            <w:proofErr w:type="spellStart"/>
            <w:r w:rsidRPr="00D90D00">
              <w:rPr>
                <w:rFonts w:ascii="Times New Roman" w:eastAsia="SimSun" w:hAnsi="Times New Roman" w:cs="Times New Roman"/>
                <w:i/>
                <w:szCs w:val="20"/>
                <w:lang w:val="x-none"/>
              </w:rPr>
              <w:t>typeB</w:t>
            </w:r>
            <w:proofErr w:type="spellEnd"/>
            <w:r w:rsidRPr="00D90D00">
              <w:rPr>
                <w:rFonts w:ascii="Times New Roman" w:eastAsia="SimSun" w:hAnsi="Times New Roman" w:cs="Times New Roman"/>
                <w:szCs w:val="20"/>
                <w:lang w:val="x-none"/>
              </w:rPr>
              <w:t>, DCI format 2_3 field includes a TPC command for a serving cell index and can also include a SRS request for SRS transmission on the serving cell</w:t>
            </w:r>
          </w:p>
          <w:p w14:paraId="5EABA8B7" w14:textId="77777777" w:rsidR="00D90D00" w:rsidRPr="00D90D00" w:rsidRDefault="00D90D00" w:rsidP="00D90D00">
            <w:pPr>
              <w:spacing w:after="180" w:line="240" w:lineRule="auto"/>
              <w:ind w:left="568" w:hanging="284"/>
              <w:rPr>
                <w:rFonts w:ascii="Times New Roman" w:eastAsia="SimSun" w:hAnsi="Times New Roman" w:cs="Times New Roman"/>
                <w:szCs w:val="20"/>
                <w:lang w:val="x-none"/>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yellow"/>
                <w:lang w:val="x-none"/>
              </w:rPr>
              <w:t xml:space="preserve">an indication for a serving cell for whether or not a field in DCI format 2_3 includes a SRS request by </w:t>
            </w:r>
            <w:r w:rsidRPr="00D90D00">
              <w:rPr>
                <w:rFonts w:ascii="Times New Roman" w:eastAsia="SimSun" w:hAnsi="Times New Roman" w:cs="Times New Roman"/>
                <w:i/>
                <w:szCs w:val="20"/>
                <w:highlight w:val="yellow"/>
                <w:lang w:val="x-none"/>
              </w:rPr>
              <w:t>fieldTypeFormat2-3</w:t>
            </w:r>
            <w:r w:rsidRPr="00D90D00">
              <w:rPr>
                <w:rFonts w:ascii="Times New Roman" w:eastAsia="SimSun" w:hAnsi="Times New Roman" w:cs="Times New Roman"/>
                <w:szCs w:val="20"/>
                <w:highlight w:val="yellow"/>
                <w:lang w:val="x-none"/>
              </w:rPr>
              <w:t xml:space="preserve"> where a value of 0/1 indicates absence/presence of the SRS request – a mapping for a 2 bit SRS request to SRS resource sets is as provided in [6, TS 38.214]</w:t>
            </w:r>
          </w:p>
          <w:p w14:paraId="7A745BBA" w14:textId="77777777" w:rsidR="00D90D00" w:rsidRPr="00D90D00" w:rsidRDefault="00D90D00" w:rsidP="00D90D00">
            <w:pPr>
              <w:spacing w:after="180" w:line="240" w:lineRule="auto"/>
              <w:ind w:left="568" w:hanging="284"/>
              <w:rPr>
                <w:rFonts w:ascii="Times New Roman" w:eastAsia="SimSun" w:hAnsi="Times New Roman" w:cs="Times New Roman"/>
                <w:i/>
                <w:szCs w:val="20"/>
                <w:lang w:val="x-none" w:eastAsia="zh-CN"/>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yellow"/>
                <w:lang w:val="x-none"/>
              </w:rPr>
              <w:t>an index for a location in DCI format 2_3 of a first bit for a field for a</w:t>
            </w:r>
            <w:r w:rsidRPr="00D90D00">
              <w:rPr>
                <w:rFonts w:ascii="Times New Roman" w:eastAsia="SimSun" w:hAnsi="Times New Roman" w:cs="Times New Roman" w:hint="eastAsia"/>
                <w:szCs w:val="20"/>
                <w:highlight w:val="yellow"/>
                <w:lang w:val="x-none" w:eastAsia="zh-CN"/>
              </w:rPr>
              <w:t xml:space="preserve"> non-supplementary</w:t>
            </w:r>
            <w:r w:rsidRPr="00D90D00">
              <w:rPr>
                <w:rFonts w:ascii="Times New Roman" w:eastAsia="SimSun" w:hAnsi="Times New Roman" w:cs="Times New Roman"/>
                <w:szCs w:val="20"/>
                <w:highlight w:val="yellow"/>
                <w:lang w:val="x-none"/>
              </w:rPr>
              <w:t xml:space="preserve"> uplink carrier of the serving cell by </w:t>
            </w:r>
            <w:r w:rsidRPr="00D90D00">
              <w:rPr>
                <w:rFonts w:ascii="Times New Roman" w:eastAsia="SimSun" w:hAnsi="Times New Roman" w:cs="Times New Roman"/>
                <w:i/>
                <w:szCs w:val="20"/>
                <w:highlight w:val="yellow"/>
                <w:lang w:val="x-none"/>
              </w:rPr>
              <w:t>startingBitOfFormat2-3</w:t>
            </w:r>
          </w:p>
          <w:p w14:paraId="0516AEAE" w14:textId="01A72ADF" w:rsidR="00D90D00" w:rsidRPr="00D90D00" w:rsidRDefault="00D90D00" w:rsidP="00D90D00">
            <w:pPr>
              <w:spacing w:after="180" w:line="240" w:lineRule="auto"/>
              <w:ind w:left="568" w:hanging="284"/>
              <w:rPr>
                <w:rFonts w:ascii="Times New Roman" w:eastAsia="SimSun" w:hAnsi="Times New Roman" w:cs="Times New Roman"/>
                <w:i/>
                <w:szCs w:val="20"/>
                <w:lang w:val="x-none" w:eastAsia="zh-CN"/>
              </w:rPr>
            </w:pPr>
            <w:r w:rsidRPr="00D90D00">
              <w:rPr>
                <w:rFonts w:ascii="Times New Roman" w:eastAsia="SimSun" w:hAnsi="Times New Roman" w:cs="Times New Roman"/>
                <w:szCs w:val="20"/>
                <w:lang w:val="x-none"/>
              </w:rPr>
              <w:t>-</w:t>
            </w:r>
            <w:r w:rsidRPr="00D90D00">
              <w:rPr>
                <w:rFonts w:ascii="Times New Roman" w:eastAsia="SimSun" w:hAnsi="Times New Roman" w:cs="Times New Roman"/>
                <w:szCs w:val="20"/>
                <w:lang w:val="x-none"/>
              </w:rPr>
              <w:tab/>
            </w:r>
            <w:r w:rsidRPr="00D90D00">
              <w:rPr>
                <w:rFonts w:ascii="Times New Roman" w:eastAsia="SimSun" w:hAnsi="Times New Roman" w:cs="Times New Roman"/>
                <w:szCs w:val="20"/>
                <w:highlight w:val="cyan"/>
                <w:lang w:val="x-none"/>
              </w:rPr>
              <w:t>an index for a location in DCI format 2_3 of a first bit for a field for a</w:t>
            </w:r>
            <w:r w:rsidRPr="00D90D00">
              <w:rPr>
                <w:rFonts w:ascii="Times New Roman" w:eastAsia="SimSun" w:hAnsi="Times New Roman" w:cs="Times New Roman" w:hint="eastAsia"/>
                <w:szCs w:val="20"/>
                <w:highlight w:val="cyan"/>
                <w:lang w:val="x-none" w:eastAsia="zh-CN"/>
              </w:rPr>
              <w:t xml:space="preserve"> supplementary</w:t>
            </w:r>
            <w:r w:rsidRPr="00D90D00">
              <w:rPr>
                <w:rFonts w:ascii="Times New Roman" w:eastAsia="SimSun" w:hAnsi="Times New Roman" w:cs="Times New Roman"/>
                <w:szCs w:val="20"/>
                <w:highlight w:val="cyan"/>
                <w:lang w:val="x-none"/>
              </w:rPr>
              <w:t xml:space="preserve"> uplink carrier of the serving cell by </w:t>
            </w:r>
            <w:r w:rsidRPr="00D90D00">
              <w:rPr>
                <w:rFonts w:ascii="Times New Roman" w:eastAsia="SimSun" w:hAnsi="Times New Roman" w:cs="Times New Roman"/>
                <w:i/>
                <w:szCs w:val="20"/>
                <w:highlight w:val="cyan"/>
                <w:lang w:val="x-none" w:eastAsia="zh-CN"/>
              </w:rPr>
              <w:t>startingBitOfFormat2-3SUL-v1530</w:t>
            </w:r>
          </w:p>
        </w:tc>
      </w:tr>
    </w:tbl>
    <w:p w14:paraId="67BFB9CE" w14:textId="77777777" w:rsidR="00D90D00" w:rsidRDefault="00D90D00" w:rsidP="00E458B6">
      <w:pPr>
        <w:rPr>
          <w:lang w:val="en-GB" w:eastAsia="ja-JP"/>
        </w:rPr>
      </w:pPr>
    </w:p>
    <w:p w14:paraId="2F56C837" w14:textId="44A77566" w:rsidR="000A7BF0" w:rsidRDefault="008043E8" w:rsidP="008043E8">
      <w:pPr>
        <w:pStyle w:val="Observation"/>
        <w:rPr>
          <w:lang w:val="en-GB"/>
        </w:rPr>
      </w:pPr>
      <w:bookmarkStart w:id="23" w:name="_Toc142664558"/>
      <w:r>
        <w:rPr>
          <w:lang w:val="en-GB"/>
        </w:rPr>
        <w:t>The description of SRS carrier switching configuration for DCI format 2_3 in 38.213 section 11.4 is incorrect and can lead to a misunderstanding that DCI format 2_3 is required for aperiodic triggering of SRS carrier switching.</w:t>
      </w:r>
      <w:bookmarkEnd w:id="23"/>
    </w:p>
    <w:p w14:paraId="46AFDEBD" w14:textId="4F713BA9" w:rsidR="008043E8" w:rsidRDefault="008043E8" w:rsidP="008043E8">
      <w:pPr>
        <w:pStyle w:val="Proposal"/>
        <w:rPr>
          <w:lang w:val="en-GB"/>
        </w:rPr>
      </w:pPr>
      <w:bookmarkStart w:id="24" w:name="_Toc142664564"/>
      <w:r>
        <w:rPr>
          <w:lang w:val="en-GB"/>
        </w:rPr>
        <w:t xml:space="preserve">Correct 38.213 </w:t>
      </w:r>
      <w:r w:rsidR="001F5287">
        <w:rPr>
          <w:lang w:val="en-GB"/>
        </w:rPr>
        <w:t xml:space="preserve">section 11.4 </w:t>
      </w:r>
      <w:r>
        <w:rPr>
          <w:lang w:val="en-GB"/>
        </w:rPr>
        <w:t xml:space="preserve">to say that optional fields in the </w:t>
      </w:r>
      <w:proofErr w:type="spellStart"/>
      <w:r w:rsidRPr="008043E8">
        <w:rPr>
          <w:lang w:val="en-GB"/>
        </w:rPr>
        <w:t>carrierSwitching</w:t>
      </w:r>
      <w:proofErr w:type="spellEnd"/>
      <w:r w:rsidRPr="008043E8">
        <w:rPr>
          <w:lang w:val="en-GB"/>
        </w:rPr>
        <w:t xml:space="preserve"> </w:t>
      </w:r>
      <w:r>
        <w:rPr>
          <w:lang w:val="en-GB"/>
        </w:rPr>
        <w:t xml:space="preserve">IE ‘may be’ or ‘can be’ </w:t>
      </w:r>
      <w:r w:rsidRPr="008043E8">
        <w:rPr>
          <w:lang w:val="en-GB"/>
        </w:rPr>
        <w:t>provided</w:t>
      </w:r>
      <w:r>
        <w:rPr>
          <w:lang w:val="en-GB"/>
        </w:rPr>
        <w:t>, rather than that the UE ‘is provided’ the optional fields.</w:t>
      </w:r>
      <w:bookmarkEnd w:id="24"/>
    </w:p>
    <w:p w14:paraId="1BE16BB2" w14:textId="710061C5" w:rsidR="006B3C8D" w:rsidRDefault="0006550C" w:rsidP="00E458B6">
      <w:pPr>
        <w:rPr>
          <w:lang w:val="en-GB" w:eastAsia="ja-JP"/>
        </w:rPr>
      </w:pPr>
      <w:r>
        <w:rPr>
          <w:lang w:val="en-GB" w:eastAsia="ja-JP"/>
        </w:rPr>
        <w:t>A small drawback of using DCI format 1_1</w:t>
      </w:r>
      <w:r w:rsidR="0057722D">
        <w:rPr>
          <w:lang w:val="en-GB" w:eastAsia="ja-JP"/>
        </w:rPr>
        <w:t>/1_2</w:t>
      </w:r>
      <w:r>
        <w:rPr>
          <w:lang w:val="en-GB" w:eastAsia="ja-JP"/>
        </w:rPr>
        <w:t xml:space="preserve"> is that closed loop power control commands are not carried</w:t>
      </w:r>
      <w:r w:rsidR="002A7622">
        <w:rPr>
          <w:lang w:val="en-GB" w:eastAsia="ja-JP"/>
        </w:rPr>
        <w:t xml:space="preserve"> for SRS (DCI 1_1</w:t>
      </w:r>
      <w:r w:rsidR="0057722D">
        <w:rPr>
          <w:lang w:val="en-GB" w:eastAsia="ja-JP"/>
        </w:rPr>
        <w:t>/1_2</w:t>
      </w:r>
      <w:r w:rsidR="002A7622">
        <w:rPr>
          <w:lang w:val="en-GB" w:eastAsia="ja-JP"/>
        </w:rPr>
        <w:t xml:space="preserve"> only carr</w:t>
      </w:r>
      <w:r w:rsidR="0057722D">
        <w:rPr>
          <w:lang w:val="en-GB" w:eastAsia="ja-JP"/>
        </w:rPr>
        <w:t>y</w:t>
      </w:r>
      <w:r w:rsidR="002A7622">
        <w:rPr>
          <w:lang w:val="en-GB" w:eastAsia="ja-JP"/>
        </w:rPr>
        <w:t xml:space="preserve"> power commands for PUCCH)</w:t>
      </w:r>
      <w:r>
        <w:rPr>
          <w:lang w:val="en-GB" w:eastAsia="ja-JP"/>
        </w:rPr>
        <w:t xml:space="preserve">.  Therefore, the network must rely on open loop power control when DCI 1_1 is used with SRS carrier switching.  This is no different from periodic and semi-persistent SRS carrier </w:t>
      </w:r>
      <w:proofErr w:type="gramStart"/>
      <w:r>
        <w:rPr>
          <w:lang w:val="en-GB" w:eastAsia="ja-JP"/>
        </w:rPr>
        <w:t>switching, since</w:t>
      </w:r>
      <w:proofErr w:type="gramEnd"/>
      <w:r>
        <w:rPr>
          <w:lang w:val="en-GB" w:eastAsia="ja-JP"/>
        </w:rPr>
        <w:t xml:space="preserve"> the use of DCI 2_3 is not required with periodic or semi-persistent operation.</w:t>
      </w:r>
      <w:r w:rsidR="006B3C8D">
        <w:rPr>
          <w:lang w:val="en-GB" w:eastAsia="ja-JP"/>
        </w:rPr>
        <w:t xml:space="preserve">  Moreover, </w:t>
      </w:r>
      <w:r w:rsidR="006D2884">
        <w:rPr>
          <w:lang w:val="en-GB" w:eastAsia="ja-JP"/>
        </w:rPr>
        <w:t>power control is completely up to network implementation: DCI formats that include a power control command always allow for 0 dB change</w:t>
      </w:r>
      <w:r w:rsidR="00215912">
        <w:rPr>
          <w:lang w:val="en-GB" w:eastAsia="ja-JP"/>
        </w:rPr>
        <w:t xml:space="preserve"> with accumulated power control</w:t>
      </w:r>
      <w:r w:rsidR="006D2884">
        <w:rPr>
          <w:lang w:val="en-GB" w:eastAsia="ja-JP"/>
        </w:rPr>
        <w:t>, and the timing of the grant itself is under the scheduler’s control.</w:t>
      </w:r>
    </w:p>
    <w:p w14:paraId="5EA175A7" w14:textId="28F61423" w:rsidR="00C77C14" w:rsidRDefault="006D2884" w:rsidP="00C77C14">
      <w:pPr>
        <w:rPr>
          <w:lang w:val="en-GB" w:eastAsia="ja-JP"/>
        </w:rPr>
      </w:pPr>
      <w:r>
        <w:rPr>
          <w:lang w:val="en-GB" w:eastAsia="ja-JP"/>
        </w:rPr>
        <w:t>Although the use of power control is network implementation, this is not clear for the case of DCI format 1_1</w:t>
      </w:r>
      <w:r w:rsidR="001377CD">
        <w:rPr>
          <w:lang w:val="en-GB" w:eastAsia="ja-JP"/>
        </w:rPr>
        <w:t>/1_2</w:t>
      </w:r>
      <w:r>
        <w:rPr>
          <w:lang w:val="en-GB" w:eastAsia="ja-JP"/>
        </w:rPr>
        <w:t xml:space="preserve"> with SRS carrier switching in the current version of 38.213.</w:t>
      </w:r>
      <w:r w:rsidR="00830AC9">
        <w:rPr>
          <w:lang w:val="en-GB" w:eastAsia="ja-JP"/>
        </w:rPr>
        <w:t xml:space="preserve">  The focus is on where power control commands are available, and where they are not available is not explicitly addressed.</w:t>
      </w:r>
      <w:r w:rsidR="009802A7">
        <w:rPr>
          <w:lang w:val="en-GB" w:eastAsia="ja-JP"/>
        </w:rPr>
        <w:t xml:space="preserve">  The relevant 38.213 text is copied below. </w:t>
      </w:r>
      <w:r w:rsidR="00C77C14">
        <w:rPr>
          <w:lang w:val="en-GB" w:eastAsia="ja-JP"/>
        </w:rPr>
        <w:t xml:space="preserve"> </w:t>
      </w:r>
      <w:r w:rsidR="00CE7A4D">
        <w:rPr>
          <w:lang w:val="en-GB" w:eastAsia="ja-JP"/>
        </w:rPr>
        <w:t>It states that w</w:t>
      </w:r>
      <w:r w:rsidR="00C77C14">
        <w:rPr>
          <w:lang w:val="en-GB" w:eastAsia="ja-JP"/>
        </w:rPr>
        <w:t xml:space="preserve">hen PUSCH is not configured on the BWP,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sidR="00C77C14">
        <w:rPr>
          <w:rFonts w:eastAsiaTheme="minorEastAsia"/>
          <w:lang w:val="en-GB" w:eastAsia="ja-JP"/>
        </w:rPr>
        <w:t xml:space="preserve"> is jointly coded with other TPC commands in a format 2_3 DCI</w:t>
      </w:r>
      <w:r w:rsidR="00CE7A4D">
        <w:rPr>
          <w:rFonts w:eastAsiaTheme="minorEastAsia"/>
          <w:lang w:val="en-GB" w:eastAsia="ja-JP"/>
        </w:rPr>
        <w:t xml:space="preserve">.  This should be read with the understanding that format 2_3 is optional when SRS carrier switching is used, </w:t>
      </w:r>
      <w:proofErr w:type="gramStart"/>
      <w:r w:rsidR="00CE7A4D">
        <w:rPr>
          <w:rFonts w:eastAsiaTheme="minorEastAsia"/>
          <w:lang w:val="en-GB" w:eastAsia="ja-JP"/>
        </w:rPr>
        <w:t>i.e.</w:t>
      </w:r>
      <w:proofErr w:type="gramEnd"/>
      <w:r w:rsidR="00CE7A4D">
        <w:rPr>
          <w:rFonts w:eastAsiaTheme="minorEastAsia"/>
          <w:lang w:val="en-GB" w:eastAsia="ja-JP"/>
        </w:rPr>
        <w:t xml:space="preserve"> as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sidR="00CE7A4D">
        <w:rPr>
          <w:rFonts w:eastAsiaTheme="minorEastAsia"/>
          <w:lang w:val="en-GB" w:eastAsia="ja-JP"/>
        </w:rPr>
        <w:t xml:space="preserve"> is jointly coded with other TPC </w:t>
      </w:r>
      <w:r w:rsidR="00CE7A4D">
        <w:rPr>
          <w:rFonts w:eastAsiaTheme="minorEastAsia"/>
          <w:lang w:val="en-GB" w:eastAsia="ja-JP"/>
        </w:rPr>
        <w:lastRenderedPageBreak/>
        <w:t>commands in a format 2_3 DCI</w:t>
      </w:r>
      <w:r w:rsidR="00CE7A4D" w:rsidRPr="00CE7A4D">
        <w:rPr>
          <w:rFonts w:eastAsiaTheme="minorEastAsia"/>
          <w:color w:val="FF0000"/>
          <w:u w:val="single"/>
          <w:lang w:val="en-GB" w:eastAsia="ja-JP"/>
        </w:rPr>
        <w:t>, if present</w:t>
      </w:r>
      <w:r w:rsidR="00CE7A4D">
        <w:rPr>
          <w:rFonts w:eastAsiaTheme="minorEastAsia"/>
          <w:lang w:val="en-GB" w:eastAsia="ja-JP"/>
        </w:rPr>
        <w:t xml:space="preserve">’.  However, the </w:t>
      </w:r>
      <w:proofErr w:type="spellStart"/>
      <w:r w:rsidR="00E27566">
        <w:rPr>
          <w:rFonts w:eastAsiaTheme="minorEastAsia"/>
          <w:lang w:val="en-GB" w:eastAsia="ja-JP"/>
        </w:rPr>
        <w:t>behavior</w:t>
      </w:r>
      <w:proofErr w:type="spellEnd"/>
      <w:r w:rsidR="00E27566">
        <w:rPr>
          <w:rFonts w:eastAsiaTheme="minorEastAsia"/>
          <w:lang w:val="en-GB" w:eastAsia="ja-JP"/>
        </w:rPr>
        <w:t xml:space="preserve"> when other </w:t>
      </w:r>
      <w:r w:rsidR="00CE7A4D">
        <w:rPr>
          <w:rFonts w:eastAsiaTheme="minorEastAsia"/>
          <w:lang w:val="en-GB" w:eastAsia="ja-JP"/>
        </w:rPr>
        <w:t xml:space="preserve">optional values is explicitly </w:t>
      </w:r>
      <w:r w:rsidR="00E27566">
        <w:rPr>
          <w:rFonts w:eastAsiaTheme="minorEastAsia"/>
          <w:lang w:val="en-GB" w:eastAsia="ja-JP"/>
        </w:rPr>
        <w:t>described for power control</w:t>
      </w:r>
      <w:r w:rsidR="00CE7A4D">
        <w:rPr>
          <w:rFonts w:eastAsiaTheme="minorEastAsia"/>
          <w:lang w:val="en-GB" w:eastAsia="ja-JP"/>
        </w:rPr>
        <w:t xml:space="preserve">, </w:t>
      </w:r>
      <w:proofErr w:type="gramStart"/>
      <w:r w:rsidR="00CE7A4D">
        <w:rPr>
          <w:rFonts w:eastAsiaTheme="minorEastAsia"/>
          <w:lang w:val="en-GB" w:eastAsia="ja-JP"/>
        </w:rPr>
        <w:t>e.g.</w:t>
      </w:r>
      <w:proofErr w:type="gramEnd"/>
      <w:r w:rsidR="00CE7A4D">
        <w:rPr>
          <w:rFonts w:eastAsiaTheme="minorEastAsia"/>
          <w:lang w:val="en-GB" w:eastAsia="ja-JP"/>
        </w:rPr>
        <w:t xml:space="preserve"> </w:t>
      </w:r>
      <w:r w:rsidR="00E27566">
        <w:rPr>
          <w:rFonts w:eastAsiaTheme="minorEastAsia"/>
          <w:lang w:val="en-GB" w:eastAsia="ja-JP"/>
        </w:rPr>
        <w:t xml:space="preserve">for </w:t>
      </w:r>
      <w:proofErr w:type="spellStart"/>
      <w:r w:rsidR="00E27566" w:rsidRPr="00E27566">
        <w:rPr>
          <w:rFonts w:eastAsiaTheme="minorEastAsia"/>
          <w:i/>
          <w:iCs/>
          <w:lang w:val="en-GB" w:eastAsia="ja-JP"/>
        </w:rPr>
        <w:t>srs-PowerControlAdjustmentStates</w:t>
      </w:r>
      <w:proofErr w:type="spellEnd"/>
      <w:r w:rsidR="00E27566" w:rsidRPr="00E27566">
        <w:rPr>
          <w:rFonts w:eastAsiaTheme="minorEastAsia"/>
          <w:lang w:val="en-GB" w:eastAsia="ja-JP"/>
        </w:rPr>
        <w:t xml:space="preserve"> </w:t>
      </w:r>
      <w:r w:rsidR="00E27566">
        <w:rPr>
          <w:rFonts w:eastAsiaTheme="minorEastAsia"/>
          <w:lang w:val="en-GB" w:eastAsia="ja-JP"/>
        </w:rPr>
        <w:t xml:space="preserve">and </w:t>
      </w:r>
      <w:proofErr w:type="spellStart"/>
      <w:r w:rsidR="00E27566" w:rsidRPr="00E27566">
        <w:rPr>
          <w:rFonts w:eastAsiaTheme="minorEastAsia"/>
          <w:i/>
          <w:iCs/>
          <w:lang w:val="en-GB" w:eastAsia="ja-JP"/>
        </w:rPr>
        <w:t>tpc</w:t>
      </w:r>
      <w:proofErr w:type="spellEnd"/>
      <w:r w:rsidR="00E27566" w:rsidRPr="00E27566">
        <w:rPr>
          <w:rFonts w:eastAsiaTheme="minorEastAsia"/>
          <w:i/>
          <w:iCs/>
          <w:lang w:val="en-GB" w:eastAsia="ja-JP"/>
        </w:rPr>
        <w:t>-Accumulation</w:t>
      </w:r>
      <w:r w:rsidR="00E27566">
        <w:rPr>
          <w:rFonts w:eastAsiaTheme="minorEastAsia"/>
          <w:lang w:val="en-GB" w:eastAsia="ja-JP"/>
        </w:rPr>
        <w:t xml:space="preserve">.  Since these are explicitly called out, </w:t>
      </w:r>
      <w:r w:rsidR="00B55FCB">
        <w:rPr>
          <w:rFonts w:eastAsiaTheme="minorEastAsia"/>
          <w:lang w:val="en-GB" w:eastAsia="ja-JP"/>
        </w:rPr>
        <w:t xml:space="preserve">to be consistent, </w:t>
      </w:r>
      <w:r w:rsidR="00E27566">
        <w:rPr>
          <w:rFonts w:eastAsiaTheme="minorEastAsia"/>
          <w:lang w:val="en-GB" w:eastAsia="ja-JP"/>
        </w:rPr>
        <w:t xml:space="preserve">the </w:t>
      </w:r>
      <w:proofErr w:type="spellStart"/>
      <w:r w:rsidR="00B55FCB">
        <w:rPr>
          <w:rFonts w:eastAsiaTheme="minorEastAsia"/>
          <w:lang w:val="en-GB" w:eastAsia="ja-JP"/>
        </w:rPr>
        <w:t>behavior</w:t>
      </w:r>
      <w:proofErr w:type="spellEnd"/>
      <w:r w:rsidR="00B55FCB">
        <w:rPr>
          <w:rFonts w:eastAsiaTheme="minorEastAsia"/>
          <w:lang w:val="en-GB" w:eastAsia="ja-JP"/>
        </w:rPr>
        <w:t xml:space="preserve"> for format 2_3 could be interpreted as that when PUSCH is not configured on the BWP, a UE should expect it may receive a format 2_3 DCI with a TPC command jointly </w:t>
      </w:r>
      <w:r w:rsidR="00B55FCB">
        <w:rPr>
          <w:lang w:val="en-GB" w:eastAsia="ja-JP"/>
        </w:rPr>
        <w:t xml:space="preserve">coded with a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SRS,b,f,c</m:t>
            </m:r>
          </m:sub>
        </m:sSub>
        <m:d>
          <m:dPr>
            <m:ctrlPr>
              <w:rPr>
                <w:rFonts w:ascii="Cambria Math" w:hAnsi="Cambria Math"/>
                <w:i/>
                <w:lang w:val="en-GB" w:eastAsia="ja-JP"/>
              </w:rPr>
            </m:ctrlPr>
          </m:dPr>
          <m:e>
            <m:r>
              <w:rPr>
                <w:rFonts w:ascii="Cambria Math" w:hAnsi="Cambria Math"/>
                <w:lang w:val="en-GB" w:eastAsia="ja-JP"/>
              </w:rPr>
              <m:t>m</m:t>
            </m:r>
          </m:e>
        </m:d>
      </m:oMath>
      <w:r w:rsidR="00B55FCB">
        <w:rPr>
          <w:rFonts w:eastAsiaTheme="minorEastAsia"/>
          <w:lang w:val="en-GB" w:eastAsia="ja-JP"/>
        </w:rPr>
        <w:t xml:space="preserve">.  </w:t>
      </w:r>
    </w:p>
    <w:tbl>
      <w:tblPr>
        <w:tblStyle w:val="TableGrid"/>
        <w:tblW w:w="0" w:type="auto"/>
        <w:tblLook w:val="04A0" w:firstRow="1" w:lastRow="0" w:firstColumn="1" w:lastColumn="0" w:noHBand="0" w:noVBand="1"/>
      </w:tblPr>
      <w:tblGrid>
        <w:gridCol w:w="9629"/>
      </w:tblGrid>
      <w:tr w:rsidR="00EF6EB6" w14:paraId="00CD6499" w14:textId="77777777" w:rsidTr="00EF6EB6">
        <w:tc>
          <w:tcPr>
            <w:tcW w:w="9629" w:type="dxa"/>
          </w:tcPr>
          <w:p w14:paraId="2C93FBF9" w14:textId="77777777" w:rsidR="00EF6EB6" w:rsidRPr="00EF6EB6" w:rsidRDefault="00EF6EB6" w:rsidP="00EF6EB6">
            <w:pPr>
              <w:keepNext/>
              <w:keepLines/>
              <w:spacing w:before="120" w:after="180" w:line="240" w:lineRule="auto"/>
              <w:ind w:left="1134" w:hanging="1134"/>
              <w:outlineLvl w:val="2"/>
              <w:rPr>
                <w:rFonts w:eastAsia="SimSun" w:cs="Times New Roman"/>
                <w:sz w:val="28"/>
                <w:szCs w:val="20"/>
                <w:lang w:val="en-GB"/>
              </w:rPr>
            </w:pPr>
            <w:bookmarkStart w:id="25" w:name="_Ref500079796"/>
            <w:bookmarkStart w:id="26" w:name="_Toc12021450"/>
            <w:bookmarkStart w:id="27" w:name="_Toc20311562"/>
            <w:bookmarkStart w:id="28" w:name="_Toc26719387"/>
            <w:bookmarkStart w:id="29" w:name="_Toc29894818"/>
            <w:bookmarkStart w:id="30" w:name="_Toc29899117"/>
            <w:bookmarkStart w:id="31" w:name="_Toc29899535"/>
            <w:bookmarkStart w:id="32" w:name="_Toc29917272"/>
            <w:bookmarkStart w:id="33" w:name="_Toc36498146"/>
            <w:bookmarkStart w:id="34" w:name="_Toc45699172"/>
            <w:bookmarkStart w:id="35" w:name="_Toc137056366"/>
            <w:r w:rsidRPr="00EF6EB6">
              <w:rPr>
                <w:rFonts w:eastAsia="SimSun" w:cs="Times New Roman"/>
                <w:sz w:val="28"/>
                <w:szCs w:val="20"/>
                <w:lang w:val="en-GB"/>
              </w:rPr>
              <w:t>7.3.1</w:t>
            </w:r>
            <w:r w:rsidRPr="00EF6EB6">
              <w:rPr>
                <w:rFonts w:eastAsia="SimSun" w:cs="Times New Roman"/>
                <w:sz w:val="28"/>
                <w:szCs w:val="20"/>
                <w:lang w:val="en-GB"/>
              </w:rPr>
              <w:tab/>
              <w:t>UE behaviour</w:t>
            </w:r>
            <w:bookmarkEnd w:id="25"/>
            <w:bookmarkEnd w:id="26"/>
            <w:bookmarkEnd w:id="27"/>
            <w:bookmarkEnd w:id="28"/>
            <w:bookmarkEnd w:id="29"/>
            <w:bookmarkEnd w:id="30"/>
            <w:bookmarkEnd w:id="31"/>
            <w:bookmarkEnd w:id="32"/>
            <w:bookmarkEnd w:id="33"/>
            <w:bookmarkEnd w:id="34"/>
            <w:bookmarkEnd w:id="35"/>
          </w:p>
          <w:p w14:paraId="44365387" w14:textId="4DB2A9CB" w:rsidR="00EF6EB6" w:rsidRPr="00EF6EB6" w:rsidRDefault="00EF6EB6" w:rsidP="00EF6EB6">
            <w:pPr>
              <w:spacing w:after="180" w:line="240" w:lineRule="auto"/>
              <w:rPr>
                <w:rFonts w:ascii="Times New Roman" w:eastAsia="SimSun" w:hAnsi="Times New Roman" w:cs="Times New Roman"/>
                <w:szCs w:val="20"/>
                <w:lang w:val="en-GB"/>
              </w:rPr>
            </w:pPr>
            <w:r w:rsidRPr="00EF6EB6">
              <w:rPr>
                <w:rFonts w:ascii="Times New Roman" w:eastAsia="SimSun" w:hAnsi="Times New Roman" w:cs="Times New Roman"/>
                <w:szCs w:val="20"/>
                <w:lang w:val="en-GB"/>
              </w:rPr>
              <w:t xml:space="preserve">If a UE transmits SRS based on a configuration by </w:t>
            </w:r>
            <w:r w:rsidRPr="00EF6EB6">
              <w:rPr>
                <w:rFonts w:ascii="Times New Roman" w:eastAsia="SimSun" w:hAnsi="Times New Roman" w:cs="Times New Roman"/>
                <w:i/>
                <w:szCs w:val="20"/>
                <w:lang w:val="en-GB" w:eastAsia="zh-CN"/>
              </w:rPr>
              <w:t>SRS-</w:t>
            </w:r>
            <w:proofErr w:type="spellStart"/>
            <w:r w:rsidRPr="00EF6EB6">
              <w:rPr>
                <w:rFonts w:ascii="Times New Roman" w:eastAsia="SimSun" w:hAnsi="Times New Roman" w:cs="Times New Roman"/>
                <w:i/>
                <w:szCs w:val="20"/>
                <w:lang w:val="en-GB" w:eastAsia="zh-CN"/>
              </w:rPr>
              <w:t>ResourceSet</w:t>
            </w:r>
            <w:proofErr w:type="spellEnd"/>
            <w:r w:rsidRPr="00EF6EB6">
              <w:rPr>
                <w:rFonts w:ascii="Times New Roman" w:eastAsia="SimSun" w:hAnsi="Times New Roman" w:cs="Times New Roman"/>
                <w:i/>
                <w:szCs w:val="20"/>
                <w:lang w:val="en-GB"/>
              </w:rPr>
              <w:t xml:space="preserve"> </w:t>
            </w:r>
            <w:r w:rsidRPr="00EF6EB6">
              <w:rPr>
                <w:rFonts w:ascii="Times New Roman" w:eastAsia="SimSun" w:hAnsi="Times New Roman" w:cs="Times New Roman"/>
                <w:szCs w:val="20"/>
                <w:lang w:val="en-GB"/>
              </w:rPr>
              <w:t xml:space="preserve">on active </w:t>
            </w:r>
            <w:r w:rsidRPr="00EF6EB6">
              <w:rPr>
                <w:rFonts w:ascii="Times New Roman" w:eastAsia="SimSun" w:hAnsi="Times New Roman" w:cs="Times New Roman"/>
                <w:szCs w:val="20"/>
              </w:rPr>
              <w:t xml:space="preserve">UL BWP </w:t>
            </w:r>
            <m:oMath>
              <m:r>
                <w:rPr>
                  <w:rFonts w:ascii="Cambria Math" w:eastAsia="SimSun" w:hAnsi="Cambria Math" w:cs="Times New Roman"/>
                  <w:szCs w:val="20"/>
                  <w:lang w:val="en-GB"/>
                </w:rPr>
                <m:t>b</m:t>
              </m:r>
            </m:oMath>
            <w:r w:rsidRPr="00EF6EB6">
              <w:rPr>
                <w:rFonts w:ascii="Times New Roman" w:eastAsia="SimSun" w:hAnsi="Times New Roman" w:cs="Times New Roman"/>
                <w:iCs/>
                <w:szCs w:val="20"/>
              </w:rPr>
              <w:t xml:space="preserve"> </w:t>
            </w:r>
            <w:r w:rsidRPr="00EF6EB6">
              <w:rPr>
                <w:rFonts w:ascii="Times New Roman" w:eastAsia="SimSun" w:hAnsi="Times New Roman" w:cs="Times New Roman"/>
                <w:szCs w:val="20"/>
              </w:rPr>
              <w:t xml:space="preserve">of </w:t>
            </w:r>
            <w:r w:rsidRPr="00EF6EB6">
              <w:rPr>
                <w:rFonts w:ascii="Times New Roman" w:eastAsia="SimSun" w:hAnsi="Times New Roman" w:cs="Times New Roman"/>
                <w:szCs w:val="20"/>
                <w:lang w:val="en-GB"/>
              </w:rPr>
              <w:t xml:space="preserve">carrier </w:t>
            </w:r>
            <m:oMath>
              <m:r>
                <w:rPr>
                  <w:rFonts w:ascii="Cambria Math" w:eastAsia="SimSun" w:hAnsi="Cambria Math" w:cs="Times New Roman"/>
                  <w:szCs w:val="20"/>
                  <w:lang w:val="en-GB"/>
                </w:rPr>
                <m:t>f</m:t>
              </m:r>
            </m:oMath>
            <w:r w:rsidRPr="00EF6EB6">
              <w:rPr>
                <w:rFonts w:ascii="Times New Roman" w:eastAsia="SimSun" w:hAnsi="Times New Roman" w:cs="Times New Roman"/>
                <w:iCs/>
                <w:szCs w:val="20"/>
                <w:lang w:val="en-GB"/>
              </w:rPr>
              <w:t xml:space="preserve"> of</w:t>
            </w:r>
            <w:r w:rsidRPr="00EF6EB6">
              <w:rPr>
                <w:rFonts w:ascii="Times New Roman" w:eastAsia="SimSun" w:hAnsi="Times New Roman" w:cs="Times New Roman"/>
                <w:szCs w:val="20"/>
                <w:lang w:val="en-GB"/>
              </w:rPr>
              <w:t xml:space="preserve"> serving cell </w:t>
            </w:r>
            <m:oMath>
              <m:r>
                <w:rPr>
                  <w:rFonts w:ascii="Cambria Math" w:eastAsia="SimSun" w:hAnsi="Cambria Math" w:cs="Times New Roman"/>
                  <w:szCs w:val="20"/>
                  <w:lang w:val="en-GB"/>
                </w:rPr>
                <m:t>c</m:t>
              </m:r>
            </m:oMath>
            <w:r w:rsidRPr="00EF6EB6">
              <w:rPr>
                <w:rFonts w:ascii="Times New Roman" w:eastAsia="SimSun" w:hAnsi="Times New Roman" w:cs="Times New Roman"/>
                <w:iCs/>
                <w:szCs w:val="20"/>
                <w:lang w:val="en-GB"/>
              </w:rPr>
              <w:t xml:space="preserve"> using </w:t>
            </w:r>
            <w:r w:rsidRPr="00EF6EB6">
              <w:rPr>
                <w:rFonts w:ascii="Times New Roman" w:eastAsia="SimSun" w:hAnsi="Times New Roman" w:cs="Times New Roman"/>
                <w:szCs w:val="20"/>
                <w:lang w:val="en-GB"/>
              </w:rPr>
              <w:t xml:space="preserve">SRS power control adjustment state with index </w:t>
            </w:r>
            <m:oMath>
              <m:r>
                <w:rPr>
                  <w:rFonts w:ascii="Cambria Math" w:eastAsia="SimSun" w:hAnsi="Cambria Math" w:cs="Times New Roman"/>
                  <w:szCs w:val="20"/>
                  <w:lang w:val="en-GB"/>
                </w:rPr>
                <m:t>l</m:t>
              </m:r>
            </m:oMath>
            <w:r w:rsidRPr="00EF6EB6">
              <w:rPr>
                <w:rFonts w:ascii="Times New Roman" w:eastAsia="SimSun" w:hAnsi="Times New Roman" w:cs="Times New Roman"/>
                <w:szCs w:val="20"/>
                <w:lang w:val="en-GB"/>
              </w:rPr>
              <w:t xml:space="preserve">, the UE determines the SRS transmission power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P</m:t>
                  </m:r>
                </m:e>
                <m:sub>
                  <m:r>
                    <m:rPr>
                      <m:nor/>
                    </m:rPr>
                    <w:rPr>
                      <w:rFonts w:ascii="Cambria Math" w:eastAsia="SimSun" w:hAnsi="Times New Roman" w:cs="Times New Roman"/>
                      <w:iCs/>
                      <w:szCs w:val="20"/>
                      <w:lang w:val="en-GB"/>
                    </w:rPr>
                    <m:t>SRS</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d>
                <m:dPr>
                  <m:ctrlPr>
                    <w:rPr>
                      <w:rFonts w:ascii="Cambria Math" w:eastAsia="SimSun" w:hAnsi="Times New Roman" w:cs="Times New Roman"/>
                      <w:szCs w:val="20"/>
                      <w:lang w:val="en-GB"/>
                    </w:rPr>
                  </m:ctrlPr>
                </m:dPr>
                <m:e>
                  <m:r>
                    <w:rPr>
                      <w:rFonts w:ascii="Cambria Math" w:eastAsia="SimSun" w:hAnsi="Times New Roman" w:cs="Times New Roman"/>
                      <w:szCs w:val="20"/>
                      <w:lang w:val="en-GB"/>
                    </w:rPr>
                    <m:t>i</m:t>
                  </m:r>
                  <m:r>
                    <m:rPr>
                      <m:sty m:val="p"/>
                    </m:rPr>
                    <w:rPr>
                      <w:rFonts w:ascii="Cambria Math" w:eastAsia="SimSun" w:hAnsi="Times New Roman" w:cs="Times New Roman"/>
                      <w:szCs w:val="20"/>
                      <w:lang w:val="en-GB"/>
                    </w:rPr>
                    <m:t>,</m:t>
                  </m:r>
                  <m:sSub>
                    <m:sSubPr>
                      <m:ctrlPr>
                        <w:rPr>
                          <w:rFonts w:ascii="Cambria Math" w:eastAsia="SimSun" w:hAnsi="Cambria Math" w:cs="Times New Roman"/>
                          <w:iCs/>
                          <w:szCs w:val="20"/>
                          <w:lang w:val="en-GB"/>
                        </w:rPr>
                      </m:ctrlPr>
                    </m:sSubPr>
                    <m:e>
                      <m:r>
                        <w:rPr>
                          <w:rFonts w:ascii="Cambria Math" w:eastAsia="SimSun" w:hAnsi="Times New Roman" w:cs="Times New Roman"/>
                          <w:szCs w:val="20"/>
                          <w:lang w:val="en-GB"/>
                        </w:rPr>
                        <m:t>q</m:t>
                      </m:r>
                    </m:e>
                    <m:sub>
                      <m:r>
                        <w:rPr>
                          <w:rFonts w:ascii="Cambria Math" w:eastAsia="SimSun" w:hAnsi="Times New Roman" w:cs="Times New Roman"/>
                          <w:szCs w:val="20"/>
                          <w:lang w:val="en-GB"/>
                        </w:rPr>
                        <m:t>s</m:t>
                      </m:r>
                    </m:sub>
                  </m:sSub>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l</m:t>
                  </m:r>
                </m:e>
              </m:d>
            </m:oMath>
            <w:r w:rsidRPr="00EF6EB6">
              <w:rPr>
                <w:rFonts w:ascii="Times New Roman" w:eastAsia="SimSun" w:hAnsi="Times New Roman" w:cs="Times New Roman"/>
                <w:szCs w:val="20"/>
                <w:lang w:val="en-GB"/>
              </w:rPr>
              <w:t xml:space="preserve"> in SRS transmission occasion </w:t>
            </w:r>
            <m:oMath>
              <m:r>
                <w:rPr>
                  <w:rFonts w:ascii="Cambria Math" w:eastAsia="SimSun" w:hAnsi="Cambria Math" w:cs="Times New Roman"/>
                  <w:szCs w:val="20"/>
                </w:rPr>
                <m:t>i</m:t>
              </m:r>
            </m:oMath>
            <w:r w:rsidRPr="00EF6EB6">
              <w:rPr>
                <w:rFonts w:ascii="Times New Roman" w:eastAsia="SimSun" w:hAnsi="Times New Roman" w:cs="Times New Roman"/>
                <w:iCs/>
                <w:szCs w:val="20"/>
                <w:lang w:val="en-GB"/>
              </w:rPr>
              <w:t xml:space="preserve"> </w:t>
            </w:r>
            <w:r w:rsidRPr="00EF6EB6">
              <w:rPr>
                <w:rFonts w:ascii="Times New Roman" w:eastAsia="SimSun" w:hAnsi="Times New Roman" w:cs="Times New Roman"/>
                <w:szCs w:val="20"/>
                <w:lang w:val="en-GB"/>
              </w:rPr>
              <w:t xml:space="preserve">as </w:t>
            </w:r>
          </w:p>
          <w:p w14:paraId="732F343D" w14:textId="51BAD9C9" w:rsidR="00EF6EB6" w:rsidRPr="00EF6EB6" w:rsidRDefault="00EF6EB6" w:rsidP="00EF6EB6">
            <w:pPr>
              <w:keepLines/>
              <w:tabs>
                <w:tab w:val="center" w:pos="4536"/>
                <w:tab w:val="right" w:pos="9072"/>
              </w:tabs>
              <w:spacing w:after="180" w:line="240" w:lineRule="auto"/>
              <w:jc w:val="center"/>
              <w:rPr>
                <w:rFonts w:ascii="Times New Roman" w:eastAsia="SimSun" w:hAnsi="Times New Roman" w:cs="Times New Roman"/>
                <w:noProof/>
                <w:szCs w:val="20"/>
                <w:lang w:val="en-GB"/>
              </w:rPr>
            </w:pPr>
            <w:r w:rsidRPr="00EF6EB6">
              <w:rPr>
                <w:rFonts w:ascii="Times New Roman" w:eastAsia="SimSun" w:hAnsi="Times New Roman" w:cs="Times New Roman"/>
                <w:noProof/>
                <w:position w:val="-32"/>
                <w:szCs w:val="20"/>
                <w:lang w:val="en-GB"/>
              </w:rPr>
              <w:drawing>
                <wp:inline distT="0" distB="0" distL="0" distR="0" wp14:anchorId="59EB2269" wp14:editId="114651BF">
                  <wp:extent cx="5295900" cy="464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95900" cy="464820"/>
                          </a:xfrm>
                          <a:prstGeom prst="rect">
                            <a:avLst/>
                          </a:prstGeom>
                          <a:noFill/>
                          <a:ln>
                            <a:noFill/>
                          </a:ln>
                        </pic:spPr>
                      </pic:pic>
                    </a:graphicData>
                  </a:graphic>
                </wp:inline>
              </w:drawing>
            </w:r>
            <w:r w:rsidRPr="00EF6EB6">
              <w:rPr>
                <w:rFonts w:ascii="Times New Roman" w:eastAsia="SimSun" w:hAnsi="Times New Roman" w:cs="Times New Roman"/>
                <w:noProof/>
                <w:szCs w:val="20"/>
                <w:lang w:val="en-GB"/>
              </w:rPr>
              <w:t xml:space="preserve"> [dBm]</w:t>
            </w:r>
          </w:p>
          <w:p w14:paraId="74F3EBF6" w14:textId="77777777" w:rsidR="00EF6EB6" w:rsidRPr="00EF6EB6" w:rsidRDefault="00EF6EB6" w:rsidP="00EF6EB6">
            <w:pPr>
              <w:spacing w:after="180" w:line="240" w:lineRule="auto"/>
              <w:rPr>
                <w:rFonts w:ascii="Times New Roman" w:eastAsia="SimSun" w:hAnsi="Times New Roman" w:cs="Times New Roman"/>
                <w:szCs w:val="20"/>
                <w:lang w:val="en-GB"/>
              </w:rPr>
            </w:pPr>
            <w:proofErr w:type="gramStart"/>
            <w:r w:rsidRPr="00EF6EB6">
              <w:rPr>
                <w:rFonts w:ascii="Times New Roman" w:eastAsia="SimSun" w:hAnsi="Times New Roman" w:cs="Times New Roman"/>
                <w:szCs w:val="20"/>
                <w:lang w:val="en-GB"/>
              </w:rPr>
              <w:t>where</w:t>
            </w:r>
            <w:proofErr w:type="gramEnd"/>
            <w:r w:rsidRPr="00EF6EB6">
              <w:rPr>
                <w:rFonts w:ascii="Times New Roman" w:eastAsia="SimSun" w:hAnsi="Times New Roman" w:cs="Times New Roman"/>
                <w:szCs w:val="20"/>
                <w:lang w:val="en-GB"/>
              </w:rPr>
              <w:t>,</w:t>
            </w:r>
          </w:p>
          <w:p w14:paraId="575E40F0" w14:textId="77777777" w:rsidR="00EF6EB6" w:rsidRDefault="00EF6EB6" w:rsidP="00EF6EB6">
            <w:pPr>
              <w:spacing w:after="180" w:line="240" w:lineRule="auto"/>
              <w:ind w:left="568" w:hanging="284"/>
              <w:rPr>
                <w:rFonts w:ascii="Times New Roman" w:eastAsia="SimSun" w:hAnsi="Times New Roman" w:cs="Times New Roman"/>
                <w:szCs w:val="20"/>
              </w:rPr>
            </w:pPr>
            <w:r w:rsidRPr="00EF6EB6">
              <w:rPr>
                <w:rFonts w:ascii="Times New Roman" w:eastAsia="SimSun" w:hAnsi="Times New Roman" w:cs="Times New Roman"/>
                <w:szCs w:val="20"/>
                <w:lang w:val="x-none"/>
              </w:rPr>
              <w:t>-</w:t>
            </w:r>
            <w:r w:rsidRPr="00EF6EB6">
              <w:rPr>
                <w:rFonts w:ascii="Times New Roman" w:eastAsia="SimSun" w:hAnsi="Times New Roman" w:cs="Times New Roman"/>
                <w:szCs w:val="20"/>
                <w:lang w:val="x-none"/>
              </w:rPr>
              <w:tab/>
            </w:r>
            <w:r w:rsidRPr="00EF6EB6">
              <w:rPr>
                <w:rFonts w:ascii="Times New Roman" w:eastAsia="SimSun" w:hAnsi="Times New Roman" w:cs="Times New Roman"/>
                <w:sz w:val="36"/>
                <w:szCs w:val="32"/>
                <w:highlight w:val="yellow"/>
              </w:rPr>
              <w:t>…</w:t>
            </w:r>
          </w:p>
          <w:p w14:paraId="7B076642" w14:textId="77777777" w:rsidR="00EF6EB6" w:rsidRPr="00EF6EB6" w:rsidRDefault="00EF6EB6" w:rsidP="00EF6EB6">
            <w:pPr>
              <w:spacing w:after="180" w:line="240" w:lineRule="auto"/>
              <w:ind w:left="568" w:hanging="284"/>
              <w:rPr>
                <w:rFonts w:ascii="Times New Roman" w:eastAsia="SimSun" w:hAnsi="Times New Roman" w:cs="Times New Roman"/>
                <w:szCs w:val="20"/>
              </w:rPr>
            </w:pPr>
            <w:r w:rsidRPr="00EF6EB6">
              <w:rPr>
                <w:rFonts w:ascii="Times New Roman" w:eastAsia="SimSun" w:hAnsi="Times New Roman" w:cs="Times New Roman"/>
                <w:szCs w:val="20"/>
              </w:rPr>
              <w:t>-</w:t>
            </w:r>
            <w:r w:rsidRPr="00EF6EB6">
              <w:rPr>
                <w:rFonts w:ascii="Times New Roman" w:eastAsia="SimSun" w:hAnsi="Times New Roman" w:cs="Times New Roman"/>
                <w:szCs w:val="20"/>
              </w:rPr>
              <w:tab/>
              <w:t>For the SRS</w:t>
            </w:r>
            <w:r w:rsidRPr="00EF6EB6">
              <w:rPr>
                <w:rFonts w:ascii="Times New Roman" w:eastAsia="SimSun" w:hAnsi="Times New Roman" w:cs="Times New Roman"/>
                <w:szCs w:val="20"/>
                <w:lang w:val="x-none"/>
              </w:rPr>
              <w:t xml:space="preserve"> power control adjustment state for </w:t>
            </w:r>
            <w:r w:rsidRPr="00EF6EB6">
              <w:rPr>
                <w:rFonts w:ascii="Times New Roman" w:eastAsia="SimSun" w:hAnsi="Times New Roman" w:cs="Times New Roman"/>
                <w:szCs w:val="20"/>
              </w:rPr>
              <w:t xml:space="preserve">active UL BWP </w:t>
            </w:r>
            <m:oMath>
              <m:r>
                <w:rPr>
                  <w:rFonts w:ascii="Cambria Math" w:eastAsia="SimSun" w:hAnsi="Cambria Math" w:cs="Times New Roman"/>
                  <w:szCs w:val="20"/>
                  <w:lang w:val="x-none"/>
                </w:rPr>
                <m:t>b</m:t>
              </m:r>
            </m:oMath>
            <w:r w:rsidRPr="00EF6EB6">
              <w:rPr>
                <w:rFonts w:ascii="Times New Roman" w:eastAsia="SimSun" w:hAnsi="Times New Roman" w:cs="Times New Roman"/>
                <w:iCs/>
                <w:szCs w:val="20"/>
              </w:rPr>
              <w:t xml:space="preserve"> </w:t>
            </w:r>
            <w:r w:rsidRPr="00EF6EB6">
              <w:rPr>
                <w:rFonts w:ascii="Times New Roman" w:eastAsia="SimSun" w:hAnsi="Times New Roman" w:cs="Times New Roman"/>
                <w:szCs w:val="20"/>
              </w:rPr>
              <w:t xml:space="preserve">of </w:t>
            </w:r>
            <w:r w:rsidRPr="00EF6EB6">
              <w:rPr>
                <w:rFonts w:ascii="Times New Roman" w:eastAsia="SimSun" w:hAnsi="Times New Roman" w:cs="Times New Roman"/>
                <w:szCs w:val="20"/>
                <w:lang w:val="x-none"/>
              </w:rPr>
              <w:t xml:space="preserve">carrier </w:t>
            </w:r>
            <m:oMath>
              <m:r>
                <w:rPr>
                  <w:rFonts w:ascii="Cambria Math" w:eastAsia="SimSun" w:hAnsi="Cambria Math" w:cs="Times New Roman"/>
                  <w:szCs w:val="20"/>
                  <w:lang w:val="x-none"/>
                </w:rPr>
                <m:t>f</m:t>
              </m:r>
            </m:oMath>
            <w:r w:rsidRPr="00EF6EB6">
              <w:rPr>
                <w:rFonts w:ascii="Times New Roman" w:eastAsia="SimSun" w:hAnsi="Times New Roman" w:cs="Times New Roman"/>
                <w:iCs/>
                <w:szCs w:val="20"/>
                <w:lang w:val="x-none"/>
              </w:rPr>
              <w:t xml:space="preserve"> of</w:t>
            </w:r>
            <w:r w:rsidRPr="00EF6EB6">
              <w:rPr>
                <w:rFonts w:ascii="Times New Roman" w:eastAsia="SimSun" w:hAnsi="Times New Roman" w:cs="Times New Roman"/>
                <w:szCs w:val="20"/>
                <w:lang w:val="x-none"/>
              </w:rPr>
              <w:t xml:space="preserve"> serving cell </w:t>
            </w:r>
            <m:oMath>
              <m:r>
                <w:rPr>
                  <w:rFonts w:ascii="Cambria Math" w:eastAsia="SimSun" w:hAnsi="Cambria Math" w:cs="Times New Roman"/>
                  <w:szCs w:val="20"/>
                  <w:lang w:val="x-none"/>
                </w:rPr>
                <m:t>c</m:t>
              </m:r>
            </m:oMath>
            <w:r w:rsidRPr="00EF6EB6">
              <w:rPr>
                <w:rFonts w:ascii="Times New Roman" w:eastAsia="SimSun" w:hAnsi="Times New Roman" w:cs="Times New Roman"/>
                <w:szCs w:val="20"/>
              </w:rPr>
              <w:t xml:space="preserve"> and SRS transmission occasion </w:t>
            </w:r>
            <m:oMath>
              <m:r>
                <w:rPr>
                  <w:rFonts w:ascii="Cambria Math" w:eastAsia="SimSun" w:hAnsi="Cambria Math" w:cs="Times New Roman"/>
                  <w:szCs w:val="20"/>
                  <w:lang w:val="x-none"/>
                </w:rPr>
                <m:t>i</m:t>
              </m:r>
            </m:oMath>
          </w:p>
          <w:p w14:paraId="65EAE404" w14:textId="77777777" w:rsidR="00EF6EB6" w:rsidRPr="00EF6EB6" w:rsidRDefault="00EF6EB6" w:rsidP="00EF6EB6">
            <w:pPr>
              <w:spacing w:after="180" w:line="240" w:lineRule="auto"/>
              <w:ind w:left="851" w:hanging="284"/>
              <w:rPr>
                <w:rFonts w:ascii="Times New Roman" w:eastAsia="SimSun" w:hAnsi="Times New Roman" w:cs="Times New Roman"/>
                <w:szCs w:val="20"/>
                <w:lang w:val="x-none"/>
              </w:rPr>
            </w:pPr>
            <w:r w:rsidRPr="00EF6EB6">
              <w:rPr>
                <w:rFonts w:ascii="Times New Roman" w:eastAsia="SimSun" w:hAnsi="Times New Roman" w:cs="Times New Roman"/>
                <w:szCs w:val="20"/>
                <w:lang w:val="x-none"/>
              </w:rPr>
              <w:t>-</w:t>
            </w:r>
            <w:r w:rsidRPr="00EF6EB6">
              <w:rPr>
                <w:rFonts w:ascii="Times New Roman" w:eastAsia="SimSun" w:hAnsi="Times New Roman" w:cs="Times New Roman"/>
                <w:szCs w:val="20"/>
                <w:lang w:val="x-none"/>
              </w:rPr>
              <w:tab/>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h</m:t>
                  </m:r>
                </m:e>
                <m:sub>
                  <m:r>
                    <w:rPr>
                      <w:rFonts w:ascii="Cambria Math" w:eastAsia="SimSun" w:hAnsi="Cambria Math" w:cs="Times New Roman"/>
                      <w:szCs w:val="20"/>
                      <w:lang w:val="x-none"/>
                    </w:rPr>
                    <m:t>b,f,c</m:t>
                  </m:r>
                </m:sub>
              </m:sSub>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i,l</m:t>
                  </m:r>
                </m:e>
              </m:d>
              <m:r>
                <w:rPr>
                  <w:rFonts w:ascii="Cambria Math" w:eastAsia="SimSun" w:hAnsi="Cambria Math" w:cs="Times New Roman"/>
                  <w:szCs w:val="20"/>
                  <w:lang w:val="x-none"/>
                </w:rPr>
                <m:t>=</m:t>
              </m:r>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f</m:t>
                  </m:r>
                </m:e>
                <m:sub>
                  <m:r>
                    <w:rPr>
                      <w:rFonts w:ascii="Cambria Math" w:eastAsia="SimSun" w:hAnsi="Cambria Math" w:cs="Times New Roman"/>
                      <w:szCs w:val="20"/>
                      <w:lang w:val="x-none"/>
                    </w:rPr>
                    <m:t>b,f,c</m:t>
                  </m:r>
                </m:sub>
              </m:sSub>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i,l</m:t>
                  </m:r>
                </m:e>
              </m:d>
            </m:oMath>
            <w:r w:rsidRPr="00EF6EB6">
              <w:rPr>
                <w:rFonts w:ascii="Times New Roman" w:eastAsia="SimSun" w:hAnsi="Times New Roman" w:cs="Times New Roman"/>
                <w:szCs w:val="20"/>
                <w:lang w:val="x-none"/>
              </w:rPr>
              <w:t xml:space="preserve">, </w:t>
            </w:r>
            <w:r w:rsidRPr="00EF6EB6">
              <w:rPr>
                <w:rFonts w:ascii="Times New Roman" w:eastAsia="SimSun" w:hAnsi="Times New Roman" w:cs="Times New Roman"/>
                <w:szCs w:val="20"/>
              </w:rPr>
              <w:t xml:space="preserve">where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f</m:t>
                  </m:r>
                </m:e>
                <m:sub>
                  <m:r>
                    <w:rPr>
                      <w:rFonts w:ascii="Cambria Math" w:eastAsia="SimSun" w:hAnsi="Cambria Math" w:cs="Times New Roman"/>
                      <w:szCs w:val="20"/>
                      <w:lang w:val="x-none"/>
                    </w:rPr>
                    <m:t>b,f,c</m:t>
                  </m:r>
                </m:sub>
              </m:sSub>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i,l</m:t>
                  </m:r>
                </m:e>
              </m:d>
            </m:oMath>
            <w:r w:rsidRPr="00EF6EB6">
              <w:rPr>
                <w:rFonts w:ascii="Times New Roman" w:eastAsia="SimSun" w:hAnsi="Times New Roman" w:cs="Times New Roman"/>
                <w:szCs w:val="20"/>
              </w:rPr>
              <w:t xml:space="preserve"> is </w:t>
            </w:r>
            <w:r w:rsidRPr="00EF6EB6">
              <w:rPr>
                <w:rFonts w:ascii="Times New Roman" w:eastAsia="SimSun" w:hAnsi="Times New Roman" w:cs="Times New Roman"/>
                <w:szCs w:val="20"/>
                <w:lang w:val="x-none"/>
              </w:rPr>
              <w:t>the current PUSCH power control adjustment state as described in clause</w:t>
            </w:r>
            <w:r w:rsidRPr="00EF6EB6">
              <w:rPr>
                <w:rFonts w:ascii="Times New Roman" w:eastAsia="SimSun" w:hAnsi="Times New Roman" w:cs="Times New Roman"/>
                <w:szCs w:val="20"/>
              </w:rPr>
              <w:t xml:space="preserve"> 7.1.1</w:t>
            </w:r>
            <w:r w:rsidRPr="00EF6EB6">
              <w:rPr>
                <w:rFonts w:ascii="Times New Roman" w:eastAsia="SimSun" w:hAnsi="Times New Roman" w:cs="Times New Roman"/>
                <w:szCs w:val="20"/>
                <w:lang w:val="x-none"/>
              </w:rPr>
              <w:t xml:space="preserve">, if </w:t>
            </w:r>
            <w:proofErr w:type="spellStart"/>
            <w:r w:rsidRPr="00EF6EB6">
              <w:rPr>
                <w:rFonts w:ascii="Times New Roman" w:eastAsia="SimSun" w:hAnsi="Times New Roman" w:cs="Times New Roman"/>
                <w:i/>
                <w:szCs w:val="20"/>
                <w:lang w:val="x-none"/>
              </w:rPr>
              <w:t>srs-PowerControlAdjustmentStates</w:t>
            </w:r>
            <w:proofErr w:type="spellEnd"/>
            <w:r w:rsidRPr="00EF6EB6">
              <w:rPr>
                <w:rFonts w:ascii="Times New Roman" w:eastAsia="SimSun" w:hAnsi="Times New Roman" w:cs="Times New Roman"/>
                <w:szCs w:val="20"/>
                <w:lang w:val="x-none"/>
              </w:rPr>
              <w:t xml:space="preserve"> indicates a same power control adjustment state for SRS transmissions and PUSCH transmissions; or</w:t>
            </w:r>
          </w:p>
          <w:p w14:paraId="7F3A58F9" w14:textId="77777777" w:rsidR="00EF6EB6" w:rsidRPr="00EF6EB6" w:rsidRDefault="00EF6EB6" w:rsidP="00EF6EB6">
            <w:pPr>
              <w:spacing w:after="180" w:line="240" w:lineRule="auto"/>
              <w:ind w:left="851" w:hanging="284"/>
              <w:rPr>
                <w:rFonts w:ascii="Times New Roman" w:eastAsia="SimSun" w:hAnsi="Times New Roman" w:cs="Times New Roman"/>
                <w:szCs w:val="20"/>
                <w:lang w:val="x-none"/>
              </w:rPr>
            </w:pPr>
            <w:r w:rsidRPr="00EF6EB6">
              <w:rPr>
                <w:rFonts w:ascii="Times New Roman" w:eastAsia="SimSun" w:hAnsi="Times New Roman" w:cs="Times New Roman"/>
                <w:szCs w:val="20"/>
                <w:lang w:val="x-none"/>
              </w:rPr>
              <w:t>-</w:t>
            </w:r>
            <w:r w:rsidRPr="00EF6EB6">
              <w:rPr>
                <w:rFonts w:ascii="Times New Roman" w:eastAsia="SimSun" w:hAnsi="Times New Roman" w:cs="Times New Roman"/>
                <w:szCs w:val="20"/>
                <w:lang w:val="x-none"/>
              </w:rPr>
              <w:tab/>
            </w:r>
            <w:r w:rsidRPr="00EF6EB6">
              <w:rPr>
                <w:rFonts w:ascii="Times New Roman" w:eastAsia="SimSun" w:hAnsi="Times New Roman" w:cs="Times New Roman"/>
                <w:noProof/>
                <w:position w:val="-24"/>
                <w:szCs w:val="20"/>
                <w:lang w:val="x-none"/>
              </w:rPr>
              <w:drawing>
                <wp:inline distT="0" distB="0" distL="0" distR="0" wp14:anchorId="1596E8B0" wp14:editId="59695950">
                  <wp:extent cx="2032635" cy="35115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2635" cy="351155"/>
                          </a:xfrm>
                          <a:prstGeom prst="rect">
                            <a:avLst/>
                          </a:prstGeom>
                          <a:noFill/>
                          <a:ln>
                            <a:noFill/>
                          </a:ln>
                        </pic:spPr>
                      </pic:pic>
                    </a:graphicData>
                  </a:graphic>
                </wp:inline>
              </w:drawing>
            </w:r>
            <w:r w:rsidRPr="00EF6EB6">
              <w:rPr>
                <w:rFonts w:ascii="Times New Roman" w:eastAsia="SimSun" w:hAnsi="Times New Roman" w:cs="Times New Roman"/>
                <w:szCs w:val="20"/>
              </w:rPr>
              <w:t xml:space="preserve"> </w:t>
            </w:r>
            <w:r w:rsidRPr="00EF6EB6">
              <w:rPr>
                <w:rFonts w:ascii="Times New Roman" w:eastAsia="SimSun" w:hAnsi="Times New Roman" w:cs="Times New Roman"/>
                <w:szCs w:val="20"/>
                <w:highlight w:val="yellow"/>
              </w:rPr>
              <w:t xml:space="preserve">if the UE is not configured for PUSCH transmissions on active UL BWP </w:t>
            </w:r>
            <m:oMath>
              <m:r>
                <w:rPr>
                  <w:rFonts w:ascii="Cambria Math" w:eastAsia="SimSun" w:hAnsi="Cambria Math" w:cs="Times New Roman"/>
                  <w:szCs w:val="20"/>
                  <w:highlight w:val="yellow"/>
                  <w:lang w:val="x-none"/>
                </w:rPr>
                <m:t>b</m:t>
              </m:r>
            </m:oMath>
            <w:r w:rsidRPr="00EF6EB6">
              <w:rPr>
                <w:rFonts w:ascii="Times New Roman" w:eastAsia="SimSun" w:hAnsi="Times New Roman" w:cs="Times New Roman"/>
                <w:iCs/>
                <w:szCs w:val="20"/>
                <w:highlight w:val="yellow"/>
              </w:rPr>
              <w:t xml:space="preserve"> </w:t>
            </w:r>
            <w:r w:rsidRPr="00EF6EB6">
              <w:rPr>
                <w:rFonts w:ascii="Times New Roman" w:eastAsia="SimSun" w:hAnsi="Times New Roman" w:cs="Times New Roman"/>
                <w:szCs w:val="20"/>
                <w:highlight w:val="yellow"/>
              </w:rPr>
              <w:t xml:space="preserve">of </w:t>
            </w:r>
            <w:r w:rsidRPr="00EF6EB6">
              <w:rPr>
                <w:rFonts w:ascii="Times New Roman" w:eastAsia="SimSun" w:hAnsi="Times New Roman" w:cs="Times New Roman"/>
                <w:szCs w:val="20"/>
                <w:highlight w:val="yellow"/>
                <w:lang w:val="x-none"/>
              </w:rPr>
              <w:t xml:space="preserve">carrier </w:t>
            </w:r>
            <m:oMath>
              <m:r>
                <w:rPr>
                  <w:rFonts w:ascii="Cambria Math" w:eastAsia="SimSun" w:hAnsi="Cambria Math" w:cs="Times New Roman"/>
                  <w:szCs w:val="20"/>
                  <w:highlight w:val="yellow"/>
                  <w:lang w:val="x-none"/>
                </w:rPr>
                <m:t>f</m:t>
              </m:r>
            </m:oMath>
            <w:r w:rsidRPr="00EF6EB6">
              <w:rPr>
                <w:rFonts w:ascii="Times New Roman" w:eastAsia="SimSun" w:hAnsi="Times New Roman" w:cs="Times New Roman"/>
                <w:iCs/>
                <w:szCs w:val="20"/>
                <w:highlight w:val="yellow"/>
                <w:lang w:val="x-none"/>
              </w:rPr>
              <w:t xml:space="preserve"> of</w:t>
            </w:r>
            <w:r w:rsidRPr="00EF6EB6">
              <w:rPr>
                <w:rFonts w:ascii="Times New Roman" w:eastAsia="SimSun" w:hAnsi="Times New Roman" w:cs="Times New Roman"/>
                <w:szCs w:val="20"/>
                <w:highlight w:val="yellow"/>
                <w:lang w:val="x-none"/>
              </w:rPr>
              <w:t xml:space="preserve"> serving cell </w:t>
            </w:r>
            <m:oMath>
              <m:r>
                <w:rPr>
                  <w:rFonts w:ascii="Cambria Math" w:eastAsia="SimSun" w:hAnsi="Cambria Math" w:cs="Times New Roman"/>
                  <w:szCs w:val="20"/>
                  <w:highlight w:val="yellow"/>
                  <w:lang w:val="x-none"/>
                </w:rPr>
                <m:t>c</m:t>
              </m:r>
            </m:oMath>
            <w:r w:rsidRPr="00EF6EB6">
              <w:rPr>
                <w:rFonts w:ascii="Times New Roman" w:eastAsia="SimSun" w:hAnsi="Times New Roman" w:cs="Times New Roman"/>
                <w:iCs/>
                <w:szCs w:val="20"/>
              </w:rPr>
              <w:t>, or</w:t>
            </w:r>
            <w:r w:rsidRPr="00EF6EB6">
              <w:rPr>
                <w:rFonts w:ascii="Times New Roman" w:eastAsia="SimSun" w:hAnsi="Times New Roman" w:cs="Times New Roman"/>
                <w:szCs w:val="20"/>
                <w:lang w:val="x-none"/>
              </w:rPr>
              <w:t xml:space="preserve"> if </w:t>
            </w:r>
            <w:proofErr w:type="spellStart"/>
            <w:r w:rsidRPr="00EF6EB6">
              <w:rPr>
                <w:rFonts w:ascii="Times New Roman" w:eastAsia="SimSun" w:hAnsi="Times New Roman" w:cs="Times New Roman"/>
                <w:i/>
                <w:szCs w:val="20"/>
                <w:lang w:val="x-none"/>
              </w:rPr>
              <w:t>srs-PowerControlAdjustmentStates</w:t>
            </w:r>
            <w:proofErr w:type="spellEnd"/>
            <w:r w:rsidRPr="00EF6EB6">
              <w:rPr>
                <w:rFonts w:ascii="Times New Roman" w:eastAsia="SimSun" w:hAnsi="Times New Roman" w:cs="Times New Roman"/>
                <w:szCs w:val="20"/>
                <w:lang w:val="x-none"/>
              </w:rPr>
              <w:t xml:space="preserve"> indicates separate power control adjustment state</w:t>
            </w:r>
            <w:r w:rsidRPr="00EF6EB6">
              <w:rPr>
                <w:rFonts w:ascii="Times New Roman" w:eastAsia="SimSun" w:hAnsi="Times New Roman" w:cs="Times New Roman"/>
                <w:szCs w:val="20"/>
              </w:rPr>
              <w:t>s</w:t>
            </w:r>
            <w:r w:rsidRPr="00EF6EB6">
              <w:rPr>
                <w:rFonts w:ascii="Times New Roman" w:eastAsia="SimSun" w:hAnsi="Times New Roman" w:cs="Times New Roman"/>
                <w:szCs w:val="20"/>
                <w:lang w:val="x-none"/>
              </w:rPr>
              <w:t xml:space="preserve"> between SRS transmissions and PUSCH transmissions</w:t>
            </w:r>
            <w:r w:rsidRPr="00EF6EB6">
              <w:rPr>
                <w:rFonts w:ascii="Times New Roman" w:eastAsia="SimSun" w:hAnsi="Times New Roman" w:cs="Times New Roman"/>
                <w:szCs w:val="20"/>
              </w:rPr>
              <w:t>,</w:t>
            </w:r>
            <w:r w:rsidRPr="00EF6EB6">
              <w:rPr>
                <w:rFonts w:ascii="Times New Roman" w:eastAsia="SimSun" w:hAnsi="Times New Roman" w:cs="Times New Roman"/>
                <w:szCs w:val="20"/>
                <w:lang w:val="x-none"/>
              </w:rPr>
              <w:t xml:space="preserve"> and if </w:t>
            </w:r>
            <w:proofErr w:type="spellStart"/>
            <w:r w:rsidRPr="00EF6EB6">
              <w:rPr>
                <w:rFonts w:ascii="Times New Roman" w:eastAsia="SimSun" w:hAnsi="Times New Roman" w:cs="Times New Roman"/>
                <w:i/>
                <w:szCs w:val="20"/>
                <w:lang w:val="x-none"/>
              </w:rPr>
              <w:t>tpc</w:t>
            </w:r>
            <w:proofErr w:type="spellEnd"/>
            <w:r w:rsidRPr="00EF6EB6">
              <w:rPr>
                <w:rFonts w:ascii="Times New Roman" w:eastAsia="SimSun" w:hAnsi="Times New Roman" w:cs="Times New Roman"/>
                <w:i/>
                <w:szCs w:val="20"/>
                <w:lang w:val="x-none"/>
              </w:rPr>
              <w:t>-Accumulation</w:t>
            </w:r>
            <w:r w:rsidRPr="00EF6EB6">
              <w:rPr>
                <w:rFonts w:ascii="Times New Roman" w:eastAsia="SimSun" w:hAnsi="Times New Roman" w:cs="Times New Roman"/>
                <w:szCs w:val="20"/>
                <w:lang w:val="x-none"/>
              </w:rPr>
              <w:t xml:space="preserve"> </w:t>
            </w:r>
            <w:r w:rsidRPr="00EF6EB6">
              <w:rPr>
                <w:rFonts w:ascii="Times New Roman" w:eastAsia="SimSun" w:hAnsi="Times New Roman" w:cs="Times New Roman"/>
                <w:szCs w:val="20"/>
              </w:rPr>
              <w:t xml:space="preserve">is not </w:t>
            </w:r>
            <w:r w:rsidRPr="00EF6EB6">
              <w:rPr>
                <w:rFonts w:ascii="Times New Roman" w:eastAsia="SimSun" w:hAnsi="Times New Roman" w:cs="Times New Roman"/>
                <w:szCs w:val="20"/>
                <w:lang w:val="x-none"/>
              </w:rPr>
              <w:t xml:space="preserve">provided, where </w:t>
            </w:r>
          </w:p>
          <w:p w14:paraId="7C743B65" w14:textId="77777777" w:rsidR="00EF6EB6" w:rsidRPr="00EF6EB6" w:rsidRDefault="00EF6EB6" w:rsidP="00EF6EB6">
            <w:pPr>
              <w:spacing w:after="180" w:line="240" w:lineRule="auto"/>
              <w:ind w:left="1135" w:hanging="284"/>
              <w:rPr>
                <w:rFonts w:ascii="Times New Roman" w:eastAsia="SimSun" w:hAnsi="Times New Roman" w:cs="Times New Roman"/>
                <w:szCs w:val="20"/>
              </w:rPr>
            </w:pPr>
            <w:r w:rsidRPr="00EF6EB6">
              <w:rPr>
                <w:rFonts w:ascii="Times New Roman" w:eastAsia="SimSun" w:hAnsi="Times New Roman" w:cs="Times New Roman"/>
                <w:szCs w:val="20"/>
              </w:rPr>
              <w:t>-</w:t>
            </w:r>
            <w:r w:rsidRPr="00EF6EB6">
              <w:rPr>
                <w:rFonts w:ascii="Times New Roman" w:eastAsia="SimSun" w:hAnsi="Times New Roman" w:cs="Times New Roman"/>
                <w:szCs w:val="20"/>
              </w:rPr>
              <w:tab/>
              <w:t xml:space="preserve">The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δ</m:t>
                  </m:r>
                </m:e>
                <m:sub>
                  <m:r>
                    <m:rPr>
                      <m:sty m:val="p"/>
                    </m:rPr>
                    <w:rPr>
                      <w:rFonts w:ascii="Cambria Math" w:eastAsia="SimSun" w:hAnsi="Cambria Math" w:cs="Times New Roman"/>
                      <w:szCs w:val="20"/>
                      <w:lang w:val="en-GB"/>
                    </w:rPr>
                    <m:t>SRS</m:t>
                  </m:r>
                  <m:r>
                    <w:rPr>
                      <w:rFonts w:ascii="Cambria Math" w:eastAsia="SimSun" w:hAnsi="Cambria Math" w:cs="Times New Roman"/>
                      <w:szCs w:val="20"/>
                      <w:lang w:val="en-GB"/>
                    </w:rPr>
                    <m:t>,b,f,c</m:t>
                  </m:r>
                </m:sub>
              </m:sSub>
            </m:oMath>
            <w:r w:rsidRPr="00EF6EB6">
              <w:rPr>
                <w:rFonts w:ascii="Times New Roman" w:eastAsia="SimSun" w:hAnsi="Times New Roman" w:cs="Times New Roman"/>
                <w:szCs w:val="20"/>
                <w:lang w:val="en-GB"/>
              </w:rPr>
              <w:t xml:space="preserve"> values are given in Table 7.1.1-1</w:t>
            </w:r>
          </w:p>
          <w:p w14:paraId="1217841C" w14:textId="3BC1A347" w:rsidR="00EF6EB6" w:rsidRDefault="00EF6EB6" w:rsidP="00EF6EB6">
            <w:pPr>
              <w:spacing w:after="180" w:line="240" w:lineRule="auto"/>
              <w:ind w:left="1135" w:hanging="284"/>
              <w:rPr>
                <w:rFonts w:ascii="Times New Roman" w:eastAsia="SimSun" w:hAnsi="Times New Roman" w:cs="Times New Roman"/>
                <w:szCs w:val="20"/>
              </w:rPr>
            </w:pPr>
            <w:r w:rsidRPr="00EF6EB6">
              <w:rPr>
                <w:rFonts w:ascii="Times New Roman" w:eastAsia="SimSun" w:hAnsi="Times New Roman" w:cs="Times New Roman"/>
                <w:szCs w:val="20"/>
              </w:rPr>
              <w:t>-</w:t>
            </w:r>
            <w:r w:rsidRPr="00EF6EB6">
              <w:rPr>
                <w:rFonts w:ascii="Times New Roman" w:eastAsia="SimSun" w:hAnsi="Times New Roman" w:cs="Times New Roman"/>
                <w:szCs w:val="20"/>
              </w:rPr>
              <w:tab/>
            </w:r>
            <m:oMath>
              <m:sSub>
                <m:sSubPr>
                  <m:ctrlPr>
                    <w:rPr>
                      <w:rFonts w:ascii="Cambria Math" w:eastAsia="SimSun" w:hAnsi="Cambria Math" w:cs="Times New Roman"/>
                      <w:i/>
                      <w:szCs w:val="20"/>
                      <w:highlight w:val="yellow"/>
                      <w:lang w:val="en-GB"/>
                    </w:rPr>
                  </m:ctrlPr>
                </m:sSubPr>
                <m:e>
                  <m:r>
                    <w:rPr>
                      <w:rFonts w:ascii="Cambria Math" w:eastAsia="SimSun" w:hAnsi="Cambria Math" w:cs="Times New Roman"/>
                      <w:szCs w:val="20"/>
                      <w:highlight w:val="yellow"/>
                      <w:lang w:val="en-GB"/>
                    </w:rPr>
                    <m:t>δ</m:t>
                  </m:r>
                </m:e>
                <m:sub>
                  <m:r>
                    <m:rPr>
                      <m:sty m:val="p"/>
                    </m:rPr>
                    <w:rPr>
                      <w:rFonts w:ascii="Cambria Math" w:eastAsia="SimSun" w:hAnsi="Cambria Math" w:cs="Times New Roman"/>
                      <w:szCs w:val="20"/>
                      <w:highlight w:val="yellow"/>
                      <w:lang w:val="en-GB"/>
                    </w:rPr>
                    <m:t>SRS</m:t>
                  </m:r>
                  <m:r>
                    <w:rPr>
                      <w:rFonts w:ascii="Cambria Math" w:eastAsia="SimSun" w:hAnsi="Cambria Math" w:cs="Times New Roman"/>
                      <w:szCs w:val="20"/>
                      <w:highlight w:val="yellow"/>
                      <w:lang w:val="en-GB"/>
                    </w:rPr>
                    <m:t>,b,f,c</m:t>
                  </m:r>
                </m:sub>
              </m:sSub>
              <m:d>
                <m:dPr>
                  <m:ctrlPr>
                    <w:rPr>
                      <w:rFonts w:ascii="Cambria Math" w:eastAsia="SimSun" w:hAnsi="Cambria Math" w:cs="Times New Roman"/>
                      <w:i/>
                      <w:szCs w:val="20"/>
                      <w:lang w:val="en-GB"/>
                    </w:rPr>
                  </m:ctrlPr>
                </m:dPr>
                <m:e>
                  <m:r>
                    <w:rPr>
                      <w:rFonts w:ascii="Cambria Math" w:eastAsia="SimSun" w:hAnsi="Cambria Math" w:cs="Times New Roman"/>
                      <w:szCs w:val="20"/>
                      <w:highlight w:val="yellow"/>
                      <w:lang w:val="en-GB"/>
                    </w:rPr>
                    <m:t>m</m:t>
                  </m:r>
                </m:e>
              </m:d>
            </m:oMath>
            <w:r w:rsidRPr="00EF6EB6">
              <w:rPr>
                <w:rFonts w:ascii="Times New Roman" w:eastAsia="SimSun" w:hAnsi="Times New Roman" w:cs="Times New Roman"/>
                <w:szCs w:val="20"/>
                <w:highlight w:val="yellow"/>
                <w:lang w:val="en-GB"/>
              </w:rPr>
              <w:t xml:space="preserve"> is jointly coded with other TPC commands in a PDCCH with DCI format 2_3</w:t>
            </w:r>
            <w:r w:rsidRPr="00EF6EB6">
              <w:rPr>
                <w:rFonts w:ascii="Times New Roman" w:eastAsia="SimSun" w:hAnsi="Times New Roman" w:cs="Times New Roman"/>
                <w:szCs w:val="20"/>
                <w:highlight w:val="yellow"/>
              </w:rPr>
              <w:t>, as described in clause 11.4</w:t>
            </w:r>
          </w:p>
          <w:p w14:paraId="28EDE022" w14:textId="268027E6" w:rsidR="00F92FAD" w:rsidRDefault="00EF6EB6" w:rsidP="00EF6EB6">
            <w:pPr>
              <w:spacing w:after="180" w:line="240" w:lineRule="auto"/>
              <w:ind w:left="1135" w:hanging="284"/>
              <w:rPr>
                <w:rFonts w:ascii="Times New Roman" w:eastAsia="SimSun" w:hAnsi="Times New Roman" w:cs="Times New Roman"/>
                <w:szCs w:val="20"/>
              </w:rPr>
            </w:pPr>
            <w:r w:rsidRPr="00EF6EB6">
              <w:rPr>
                <w:rFonts w:ascii="Times New Roman" w:eastAsia="SimSun" w:hAnsi="Times New Roman" w:cs="Times New Roman"/>
                <w:szCs w:val="20"/>
              </w:rPr>
              <w:t>-</w:t>
            </w:r>
            <w:r w:rsidR="00F92FAD">
              <w:rPr>
                <w:rFonts w:ascii="Times New Roman" w:eastAsia="SimSun" w:hAnsi="Times New Roman" w:cs="Times New Roman"/>
                <w:szCs w:val="20"/>
              </w:rPr>
              <w:t xml:space="preserve"> </w:t>
            </w:r>
            <w:r w:rsidR="00F92FAD" w:rsidRPr="00F92FAD">
              <w:rPr>
                <w:rFonts w:ascii="Times New Roman" w:eastAsia="SimSun" w:hAnsi="Times New Roman" w:cs="Times New Roman"/>
                <w:sz w:val="32"/>
                <w:szCs w:val="28"/>
                <w:highlight w:val="yellow"/>
              </w:rPr>
              <w:t>…</w:t>
            </w:r>
          </w:p>
          <w:p w14:paraId="11944951" w14:textId="34A534E3" w:rsidR="00EF6EB6" w:rsidRPr="006E1F0E" w:rsidRDefault="00EF6EB6" w:rsidP="006E1F0E">
            <w:pPr>
              <w:spacing w:after="180" w:line="240" w:lineRule="auto"/>
              <w:ind w:left="851" w:hanging="284"/>
              <w:rPr>
                <w:rFonts w:ascii="Times New Roman" w:eastAsia="SimSun" w:hAnsi="Times New Roman" w:cs="Times New Roman"/>
                <w:szCs w:val="20"/>
              </w:rPr>
            </w:pPr>
            <w:r w:rsidRPr="00EF6EB6">
              <w:rPr>
                <w:rFonts w:ascii="Times New Roman" w:eastAsia="SimSun" w:hAnsi="Times New Roman" w:cs="Times New Roman"/>
                <w:szCs w:val="20"/>
                <w:lang w:val="x-none"/>
              </w:rPr>
              <w:t>-</w:t>
            </w:r>
            <w:r w:rsidRPr="00EF6EB6">
              <w:rPr>
                <w:rFonts w:ascii="Times New Roman" w:eastAsia="SimSun" w:hAnsi="Times New Roman" w:cs="Times New Roman"/>
                <w:szCs w:val="20"/>
                <w:lang w:val="x-none"/>
              </w:rPr>
              <w:tab/>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h</m:t>
                  </m:r>
                </m:e>
                <m:sub>
                  <m:r>
                    <w:rPr>
                      <w:rFonts w:ascii="Cambria Math" w:eastAsia="SimSun" w:hAnsi="Cambria Math" w:cs="Times New Roman"/>
                      <w:szCs w:val="20"/>
                      <w:lang w:val="x-none"/>
                    </w:rPr>
                    <m:t>b,f,c</m:t>
                  </m:r>
                </m:sub>
              </m:sSub>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i</m:t>
                  </m:r>
                </m:e>
              </m:d>
              <m:r>
                <w:rPr>
                  <w:rFonts w:ascii="Cambria Math" w:eastAsia="SimSun" w:hAnsi="Cambria Math" w:cs="Times New Roman"/>
                  <w:szCs w:val="20"/>
                  <w:lang w:val="x-none"/>
                </w:rPr>
                <m:t>=</m:t>
              </m:r>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δ</m:t>
                  </m:r>
                </m:e>
                <m:sub>
                  <m:r>
                    <m:rPr>
                      <m:sty m:val="p"/>
                    </m:rPr>
                    <w:rPr>
                      <w:rFonts w:ascii="Cambria Math" w:eastAsia="SimSun" w:hAnsi="Cambria Math" w:cs="Times New Roman"/>
                      <w:szCs w:val="20"/>
                      <w:lang w:val="x-none"/>
                    </w:rPr>
                    <m:t>SRS</m:t>
                  </m:r>
                  <m:r>
                    <w:rPr>
                      <w:rFonts w:ascii="Cambria Math" w:eastAsia="SimSun" w:hAnsi="Cambria Math" w:cs="Times New Roman"/>
                      <w:szCs w:val="20"/>
                      <w:lang w:val="x-none"/>
                    </w:rPr>
                    <m:t>,b,f,c</m:t>
                  </m:r>
                </m:sub>
              </m:sSub>
              <m:d>
                <m:dPr>
                  <m:ctrlPr>
                    <w:rPr>
                      <w:rFonts w:ascii="Cambria Math" w:eastAsia="SimSun" w:hAnsi="Cambria Math" w:cs="Times New Roman"/>
                      <w:i/>
                      <w:szCs w:val="20"/>
                      <w:lang w:val="x-none"/>
                    </w:rPr>
                  </m:ctrlPr>
                </m:dPr>
                <m:e>
                  <m:r>
                    <w:rPr>
                      <w:rFonts w:ascii="Cambria Math" w:eastAsia="SimSun" w:hAnsi="Cambria Math" w:cs="Times New Roman"/>
                      <w:szCs w:val="20"/>
                      <w:lang w:val="x-none"/>
                    </w:rPr>
                    <m:t>i</m:t>
                  </m:r>
                </m:e>
              </m:d>
            </m:oMath>
            <w:r w:rsidRPr="00EF6EB6">
              <w:rPr>
                <w:rFonts w:ascii="Times New Roman" w:eastAsia="SimSun" w:hAnsi="Times New Roman" w:cs="Times New Roman"/>
                <w:szCs w:val="20"/>
              </w:rPr>
              <w:t xml:space="preserve"> </w:t>
            </w:r>
            <w:r w:rsidRPr="00EF6EB6">
              <w:rPr>
                <w:rFonts w:ascii="Times New Roman" w:eastAsia="SimSun" w:hAnsi="Times New Roman" w:cs="Times New Roman"/>
                <w:szCs w:val="20"/>
                <w:highlight w:val="yellow"/>
              </w:rPr>
              <w:t xml:space="preserve">if the UE is not configured for PUSCH transmissions on active UL BWP </w:t>
            </w:r>
            <m:oMath>
              <m:r>
                <w:rPr>
                  <w:rFonts w:ascii="Cambria Math" w:eastAsia="SimSun" w:hAnsi="Cambria Math" w:cs="Times New Roman"/>
                  <w:szCs w:val="20"/>
                  <w:highlight w:val="yellow"/>
                  <w:lang w:val="x-none"/>
                </w:rPr>
                <m:t>b</m:t>
              </m:r>
            </m:oMath>
            <w:r w:rsidRPr="00EF6EB6">
              <w:rPr>
                <w:rFonts w:ascii="Times New Roman" w:eastAsia="SimSun" w:hAnsi="Times New Roman" w:cs="Times New Roman"/>
                <w:iCs/>
                <w:szCs w:val="20"/>
                <w:highlight w:val="yellow"/>
              </w:rPr>
              <w:t xml:space="preserve"> </w:t>
            </w:r>
            <w:r w:rsidRPr="00EF6EB6">
              <w:rPr>
                <w:rFonts w:ascii="Times New Roman" w:eastAsia="SimSun" w:hAnsi="Times New Roman" w:cs="Times New Roman"/>
                <w:szCs w:val="20"/>
                <w:highlight w:val="yellow"/>
              </w:rPr>
              <w:t xml:space="preserve">of </w:t>
            </w:r>
            <w:r w:rsidRPr="00EF6EB6">
              <w:rPr>
                <w:rFonts w:ascii="Times New Roman" w:eastAsia="SimSun" w:hAnsi="Times New Roman" w:cs="Times New Roman"/>
                <w:szCs w:val="20"/>
                <w:highlight w:val="yellow"/>
                <w:lang w:val="x-none"/>
              </w:rPr>
              <w:t xml:space="preserve">carrier </w:t>
            </w:r>
            <m:oMath>
              <m:r>
                <w:rPr>
                  <w:rFonts w:ascii="Cambria Math" w:eastAsia="SimSun" w:hAnsi="Cambria Math" w:cs="Times New Roman"/>
                  <w:szCs w:val="20"/>
                  <w:highlight w:val="yellow"/>
                  <w:lang w:val="x-none"/>
                </w:rPr>
                <m:t>f</m:t>
              </m:r>
            </m:oMath>
            <w:r w:rsidRPr="00EF6EB6">
              <w:rPr>
                <w:rFonts w:ascii="Times New Roman" w:eastAsia="SimSun" w:hAnsi="Times New Roman" w:cs="Times New Roman"/>
                <w:iCs/>
                <w:szCs w:val="20"/>
                <w:highlight w:val="yellow"/>
                <w:lang w:val="x-none"/>
              </w:rPr>
              <w:t xml:space="preserve"> of</w:t>
            </w:r>
            <w:r w:rsidRPr="00EF6EB6">
              <w:rPr>
                <w:rFonts w:ascii="Times New Roman" w:eastAsia="SimSun" w:hAnsi="Times New Roman" w:cs="Times New Roman"/>
                <w:szCs w:val="20"/>
                <w:highlight w:val="yellow"/>
                <w:lang w:val="x-none"/>
              </w:rPr>
              <w:t xml:space="preserve"> serving cell </w:t>
            </w:r>
            <m:oMath>
              <m:r>
                <w:rPr>
                  <w:rFonts w:ascii="Cambria Math" w:eastAsia="SimSun" w:hAnsi="Cambria Math" w:cs="Times New Roman"/>
                  <w:szCs w:val="20"/>
                  <w:highlight w:val="yellow"/>
                  <w:lang w:val="x-none"/>
                </w:rPr>
                <m:t>c</m:t>
              </m:r>
            </m:oMath>
            <w:r w:rsidRPr="00EF6EB6">
              <w:rPr>
                <w:rFonts w:ascii="Times New Roman" w:eastAsia="SimSun" w:hAnsi="Times New Roman" w:cs="Times New Roman"/>
                <w:iCs/>
                <w:szCs w:val="20"/>
              </w:rPr>
              <w:t>, or</w:t>
            </w:r>
            <w:r w:rsidRPr="00EF6EB6">
              <w:rPr>
                <w:rFonts w:ascii="Times New Roman" w:eastAsia="SimSun" w:hAnsi="Times New Roman" w:cs="Times New Roman"/>
                <w:szCs w:val="20"/>
                <w:lang w:val="x-none"/>
              </w:rPr>
              <w:t xml:space="preserve"> if </w:t>
            </w:r>
            <w:proofErr w:type="spellStart"/>
            <w:r w:rsidRPr="00EF6EB6">
              <w:rPr>
                <w:rFonts w:ascii="Times New Roman" w:eastAsia="SimSun" w:hAnsi="Times New Roman" w:cs="Times New Roman"/>
                <w:i/>
                <w:szCs w:val="20"/>
                <w:lang w:val="x-none"/>
              </w:rPr>
              <w:t>srs-PowerControlAdjustmentStates</w:t>
            </w:r>
            <w:proofErr w:type="spellEnd"/>
            <w:r w:rsidRPr="00EF6EB6">
              <w:rPr>
                <w:rFonts w:ascii="Times New Roman" w:eastAsia="SimSun" w:hAnsi="Times New Roman" w:cs="Times New Roman"/>
                <w:szCs w:val="20"/>
                <w:lang w:val="x-none"/>
              </w:rPr>
              <w:t xml:space="preserve"> indicates separate power control adjustment state</w:t>
            </w:r>
            <w:r w:rsidRPr="00EF6EB6">
              <w:rPr>
                <w:rFonts w:ascii="Times New Roman" w:eastAsia="SimSun" w:hAnsi="Times New Roman" w:cs="Times New Roman"/>
                <w:szCs w:val="20"/>
              </w:rPr>
              <w:t>s</w:t>
            </w:r>
            <w:r w:rsidRPr="00EF6EB6">
              <w:rPr>
                <w:rFonts w:ascii="Times New Roman" w:eastAsia="SimSun" w:hAnsi="Times New Roman" w:cs="Times New Roman"/>
                <w:szCs w:val="20"/>
                <w:lang w:val="x-none"/>
              </w:rPr>
              <w:t xml:space="preserve"> between SRS transmissions and PUSCH transmissions</w:t>
            </w:r>
            <w:r w:rsidRPr="00EF6EB6">
              <w:rPr>
                <w:rFonts w:ascii="Times New Roman" w:eastAsia="SimSun" w:hAnsi="Times New Roman" w:cs="Times New Roman"/>
                <w:szCs w:val="20"/>
              </w:rPr>
              <w:t>,</w:t>
            </w:r>
            <w:r w:rsidRPr="00EF6EB6">
              <w:rPr>
                <w:rFonts w:ascii="Times New Roman" w:eastAsia="SimSun" w:hAnsi="Times New Roman" w:cs="Times New Roman"/>
                <w:szCs w:val="20"/>
                <w:lang w:val="x-none"/>
              </w:rPr>
              <w:t xml:space="preserve"> and </w:t>
            </w:r>
            <w:proofErr w:type="spellStart"/>
            <w:r w:rsidRPr="00EF6EB6">
              <w:rPr>
                <w:rFonts w:ascii="Times New Roman" w:eastAsia="SimSun" w:hAnsi="Times New Roman" w:cs="Times New Roman"/>
                <w:i/>
                <w:szCs w:val="20"/>
                <w:lang w:val="x-none"/>
              </w:rPr>
              <w:t>tpc</w:t>
            </w:r>
            <w:proofErr w:type="spellEnd"/>
            <w:r w:rsidRPr="00EF6EB6">
              <w:rPr>
                <w:rFonts w:ascii="Times New Roman" w:eastAsia="SimSun" w:hAnsi="Times New Roman" w:cs="Times New Roman"/>
                <w:i/>
                <w:szCs w:val="20"/>
                <w:lang w:val="x-none"/>
              </w:rPr>
              <w:t>-Accumulation</w:t>
            </w:r>
            <w:r w:rsidRPr="00EF6EB6">
              <w:rPr>
                <w:rFonts w:ascii="Times New Roman" w:eastAsia="SimSun" w:hAnsi="Times New Roman" w:cs="Times New Roman"/>
                <w:szCs w:val="20"/>
              </w:rPr>
              <w:t xml:space="preserve"> is provided</w:t>
            </w:r>
            <w:r w:rsidRPr="00EF6EB6">
              <w:rPr>
                <w:rFonts w:ascii="Times New Roman" w:eastAsia="SimSun" w:hAnsi="Times New Roman" w:cs="Times New Roman"/>
                <w:szCs w:val="20"/>
                <w:lang w:val="x-none"/>
              </w:rPr>
              <w:t xml:space="preserve">, </w:t>
            </w:r>
            <w:r w:rsidRPr="00EF6EB6">
              <w:rPr>
                <w:rFonts w:ascii="Times New Roman" w:eastAsia="SimSun" w:hAnsi="Times New Roman" w:cs="Times New Roman"/>
                <w:szCs w:val="20"/>
              </w:rPr>
              <w:t xml:space="preserve">and the UE detects </w:t>
            </w:r>
            <w:r w:rsidRPr="00EF6EB6">
              <w:rPr>
                <w:rFonts w:ascii="Times New Roman" w:eastAsia="SimSun" w:hAnsi="Times New Roman" w:cs="Times New Roman"/>
                <w:szCs w:val="20"/>
                <w:lang w:val="x-none"/>
              </w:rPr>
              <w:t>a DCI format 2_3</w:t>
            </w:r>
            <w:r w:rsidRPr="00EF6EB6">
              <w:rPr>
                <w:rFonts w:ascii="Times New Roman" w:eastAsia="SimSun" w:hAnsi="Times New Roman" w:cs="Times New Roman"/>
                <w:szCs w:val="20"/>
              </w:rPr>
              <w:t xml:space="preserve">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K</m:t>
                  </m:r>
                </m:e>
                <m:sub>
                  <m:r>
                    <m:rPr>
                      <m:sty m:val="p"/>
                    </m:rPr>
                    <w:rPr>
                      <w:rFonts w:ascii="Cambria Math" w:eastAsia="SimSun" w:hAnsi="Cambria Math" w:cs="Times New Roman"/>
                      <w:szCs w:val="20"/>
                      <w:lang w:val="x-none"/>
                    </w:rPr>
                    <m:t>SRS,min</m:t>
                  </m:r>
                </m:sub>
              </m:sSub>
            </m:oMath>
            <w:r w:rsidRPr="00EF6EB6">
              <w:rPr>
                <w:rFonts w:ascii="Times New Roman" w:eastAsia="DengXian" w:hAnsi="Times New Roman" w:cs="Times New Roman"/>
                <w:szCs w:val="20"/>
                <w:lang w:val="x-none"/>
              </w:rPr>
              <w:t xml:space="preserve"> symbols before a first symbol of</w:t>
            </w:r>
            <w:r w:rsidRPr="00EF6EB6">
              <w:rPr>
                <w:rFonts w:ascii="Times New Roman" w:eastAsia="SimSun" w:hAnsi="Times New Roman" w:cs="Times New Roman"/>
                <w:szCs w:val="20"/>
              </w:rPr>
              <w:t xml:space="preserve"> SRS transmission occasion</w:t>
            </w:r>
            <w:r w:rsidRPr="00EF6EB6">
              <w:rPr>
                <w:rFonts w:ascii="Times New Roman" w:eastAsia="SimSun" w:hAnsi="Times New Roman" w:cs="Times New Roman"/>
                <w:szCs w:val="20"/>
                <w:lang w:val="x-none"/>
              </w:rPr>
              <w:t xml:space="preserve"> </w:t>
            </w:r>
            <m:oMath>
              <m:r>
                <w:rPr>
                  <w:rFonts w:ascii="Cambria Math" w:eastAsia="SimSun" w:hAnsi="Cambria Math" w:cs="Times New Roman"/>
                  <w:szCs w:val="20"/>
                </w:rPr>
                <m:t>i</m:t>
              </m:r>
            </m:oMath>
            <w:r w:rsidRPr="00EF6EB6">
              <w:rPr>
                <w:rFonts w:ascii="Times New Roman" w:eastAsia="SimSun" w:hAnsi="Times New Roman" w:cs="Times New Roman"/>
                <w:szCs w:val="20"/>
              </w:rPr>
              <w:t>,</w:t>
            </w:r>
            <w:r w:rsidRPr="00EF6EB6">
              <w:rPr>
                <w:rFonts w:ascii="Times New Roman" w:eastAsia="SimSun" w:hAnsi="Times New Roman" w:cs="Times New Roman" w:hint="eastAsia"/>
                <w:szCs w:val="20"/>
                <w:lang w:val="x-none"/>
              </w:rPr>
              <w:t xml:space="preserve"> </w:t>
            </w:r>
            <w:r w:rsidRPr="00EF6EB6">
              <w:rPr>
                <w:rFonts w:ascii="Times New Roman" w:eastAsia="SimSun" w:hAnsi="Times New Roman" w:cs="Times New Roman"/>
                <w:szCs w:val="20"/>
              </w:rPr>
              <w:t>where</w:t>
            </w:r>
            <w:r w:rsidRPr="00EF6EB6">
              <w:rPr>
                <w:rFonts w:ascii="Times New Roman" w:eastAsia="SimSun" w:hAnsi="Times New Roman" w:cs="Times New Roman"/>
                <w:szCs w:val="20"/>
                <w:lang w:val="x-none"/>
              </w:rPr>
              <w:t xml:space="preserve"> absolute values of </w:t>
            </w:r>
            <m:oMath>
              <m:sSub>
                <m:sSubPr>
                  <m:ctrlPr>
                    <w:rPr>
                      <w:rFonts w:ascii="Cambria Math" w:eastAsia="SimSun" w:hAnsi="Cambria Math" w:cs="Times New Roman"/>
                      <w:i/>
                      <w:szCs w:val="20"/>
                      <w:lang w:val="x-none"/>
                    </w:rPr>
                  </m:ctrlPr>
                </m:sSubPr>
                <m:e>
                  <m:r>
                    <w:rPr>
                      <w:rFonts w:ascii="Cambria Math" w:eastAsia="SimSun" w:hAnsi="Cambria Math" w:cs="Times New Roman"/>
                      <w:szCs w:val="20"/>
                      <w:lang w:val="x-none"/>
                    </w:rPr>
                    <m:t>δ</m:t>
                  </m:r>
                </m:e>
                <m:sub>
                  <m:r>
                    <m:rPr>
                      <m:sty m:val="p"/>
                    </m:rPr>
                    <w:rPr>
                      <w:rFonts w:ascii="Cambria Math" w:eastAsia="SimSun" w:hAnsi="Cambria Math" w:cs="Times New Roman"/>
                      <w:szCs w:val="20"/>
                      <w:lang w:val="x-none"/>
                    </w:rPr>
                    <m:t>SRS</m:t>
                  </m:r>
                  <m:r>
                    <w:rPr>
                      <w:rFonts w:ascii="Cambria Math" w:eastAsia="SimSun" w:hAnsi="Cambria Math" w:cs="Times New Roman"/>
                      <w:szCs w:val="20"/>
                      <w:lang w:val="x-none"/>
                    </w:rPr>
                    <m:t>,b,f,c</m:t>
                  </m:r>
                </m:sub>
              </m:sSub>
            </m:oMath>
            <w:r w:rsidRPr="00EF6EB6">
              <w:rPr>
                <w:rFonts w:ascii="Times New Roman" w:eastAsia="SimSun" w:hAnsi="Times New Roman" w:cs="Times New Roman"/>
                <w:szCs w:val="20"/>
                <w:lang w:val="x-none"/>
              </w:rPr>
              <w:t xml:space="preserve"> are provided in Table 7.1.1-1</w:t>
            </w:r>
          </w:p>
        </w:tc>
      </w:tr>
    </w:tbl>
    <w:p w14:paraId="0B7A1849" w14:textId="66025F97" w:rsidR="00EF6EB6" w:rsidRDefault="00EF6EB6" w:rsidP="00CF1FE7">
      <w:pPr>
        <w:rPr>
          <w:lang w:val="en-GB" w:eastAsia="ja-JP"/>
        </w:rPr>
      </w:pPr>
    </w:p>
    <w:p w14:paraId="7E90A96F" w14:textId="5557983D" w:rsidR="00317753" w:rsidRDefault="00317753" w:rsidP="00317753">
      <w:pPr>
        <w:pStyle w:val="Observation"/>
        <w:rPr>
          <w:lang w:val="en-GB"/>
        </w:rPr>
      </w:pPr>
      <w:bookmarkStart w:id="36" w:name="_Toc142664559"/>
      <w:r>
        <w:rPr>
          <w:lang w:val="en-GB"/>
        </w:rPr>
        <w:t xml:space="preserve">The </w:t>
      </w:r>
      <w:r w:rsidR="001F5287">
        <w:rPr>
          <w:lang w:val="en-GB"/>
        </w:rPr>
        <w:t>specification</w:t>
      </w:r>
      <w:r>
        <w:rPr>
          <w:lang w:val="en-GB"/>
        </w:rPr>
        <w:t xml:space="preserve"> of SRS carrier switching power control in 38.213 section 7.3.1 should be read as not requiring (the optional) DCI format 2_3, however this is inconsistent with the specification of other optional power features for SRS carrier switching</w:t>
      </w:r>
      <w:r w:rsidR="001377CD">
        <w:rPr>
          <w:lang w:val="en-GB"/>
        </w:rPr>
        <w:t xml:space="preserve"> such as </w:t>
      </w:r>
      <w:proofErr w:type="spellStart"/>
      <w:r w:rsidR="001377CD" w:rsidRPr="001377CD">
        <w:rPr>
          <w:i/>
          <w:iCs/>
          <w:lang w:val="en-GB"/>
        </w:rPr>
        <w:t>srs-PowerControlAdjustmentStates</w:t>
      </w:r>
      <w:proofErr w:type="spellEnd"/>
      <w:r w:rsidR="001377CD" w:rsidRPr="001377CD">
        <w:rPr>
          <w:lang w:val="en-GB"/>
        </w:rPr>
        <w:t xml:space="preserve"> and </w:t>
      </w:r>
      <w:proofErr w:type="spellStart"/>
      <w:r w:rsidR="001377CD" w:rsidRPr="001377CD">
        <w:rPr>
          <w:i/>
          <w:iCs/>
          <w:lang w:val="en-GB"/>
        </w:rPr>
        <w:t>tpc</w:t>
      </w:r>
      <w:proofErr w:type="spellEnd"/>
      <w:r w:rsidR="001377CD" w:rsidRPr="001377CD">
        <w:rPr>
          <w:i/>
          <w:iCs/>
          <w:lang w:val="en-GB"/>
        </w:rPr>
        <w:t>-Accumulation</w:t>
      </w:r>
      <w:r>
        <w:rPr>
          <w:lang w:val="en-GB"/>
        </w:rPr>
        <w:t>.</w:t>
      </w:r>
      <w:bookmarkEnd w:id="36"/>
    </w:p>
    <w:p w14:paraId="0E516361" w14:textId="7E6C7CF8" w:rsidR="00B55FCB" w:rsidRDefault="006E1F0E" w:rsidP="00B55FCB">
      <w:pPr>
        <w:rPr>
          <w:lang w:val="en-GB" w:eastAsia="ja-JP"/>
        </w:rPr>
      </w:pPr>
      <w:r>
        <w:rPr>
          <w:lang w:val="en-GB" w:eastAsia="ja-JP"/>
        </w:rPr>
        <w:t>P</w:t>
      </w:r>
      <w:r w:rsidR="00B55FCB">
        <w:rPr>
          <w:lang w:val="en-GB" w:eastAsia="ja-JP"/>
        </w:rPr>
        <w:t xml:space="preserve">ower control for SRS carrier switching without DCI 2_3 is </w:t>
      </w:r>
      <w:proofErr w:type="gramStart"/>
      <w:r w:rsidR="00B55FCB">
        <w:rPr>
          <w:lang w:val="en-GB" w:eastAsia="ja-JP"/>
        </w:rPr>
        <w:t>similar to</w:t>
      </w:r>
      <w:proofErr w:type="gramEnd"/>
      <w:r w:rsidR="00B55FCB">
        <w:rPr>
          <w:lang w:val="en-GB" w:eastAsia="ja-JP"/>
        </w:rPr>
        <w:t xml:space="preserve"> PUSCH configured grant in that the UE can transmit based only on </w:t>
      </w:r>
      <w:r>
        <w:rPr>
          <w:lang w:val="en-GB" w:eastAsia="ja-JP"/>
        </w:rPr>
        <w:t>open loop</w:t>
      </w:r>
      <w:r w:rsidR="00B55FCB">
        <w:rPr>
          <w:lang w:val="en-GB" w:eastAsia="ja-JP"/>
        </w:rPr>
        <w:t xml:space="preserve"> power control if there is no DCI with a power control command sent to the UE.  </w:t>
      </w:r>
      <w:r>
        <w:rPr>
          <w:lang w:val="en-GB" w:eastAsia="ja-JP"/>
        </w:rPr>
        <w:t>This similarity might then be considered to see if it can clarify the ambiguity for DCI format 2_3 with carrier switching.</w:t>
      </w:r>
    </w:p>
    <w:p w14:paraId="4E85DD99" w14:textId="12AF37E0" w:rsidR="006E1F0E" w:rsidRDefault="006E1F0E" w:rsidP="00B55FCB">
      <w:pPr>
        <w:rPr>
          <w:rFonts w:eastAsiaTheme="minorEastAsia"/>
          <w:lang w:val="en-GB" w:eastAsia="ja-JP"/>
        </w:rPr>
      </w:pPr>
      <w:r>
        <w:rPr>
          <w:lang w:val="en-GB" w:eastAsia="ja-JP"/>
        </w:rPr>
        <w:lastRenderedPageBreak/>
        <w:t xml:space="preserve">An excerpt describing PUSCH closed loop power control from section 7.1.1 of 38.213 is below.  It </w:t>
      </w:r>
      <w:r w:rsidR="000539E3">
        <w:rPr>
          <w:lang w:val="en-GB" w:eastAsia="ja-JP"/>
        </w:rPr>
        <w:t xml:space="preserve">is consistent with </w:t>
      </w:r>
      <w:r>
        <w:rPr>
          <w:lang w:val="en-GB" w:eastAsia="ja-JP"/>
        </w:rPr>
        <w:t>SRS power control</w:t>
      </w:r>
      <w:r w:rsidR="000539E3">
        <w:rPr>
          <w:lang w:val="en-GB" w:eastAsia="ja-JP"/>
        </w:rPr>
        <w:t xml:space="preserve"> in that it is described with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PUSCH,b,c</m:t>
            </m:r>
          </m:sub>
        </m:sSub>
        <m:d>
          <m:dPr>
            <m:ctrlPr>
              <w:rPr>
                <w:rFonts w:ascii="Cambria Math" w:hAnsi="Cambria Math"/>
                <w:i/>
                <w:lang w:val="en-GB" w:eastAsia="ja-JP"/>
              </w:rPr>
            </m:ctrlPr>
          </m:dPr>
          <m:e>
            <m:r>
              <w:rPr>
                <w:rFonts w:ascii="Cambria Math" w:hAnsi="Cambria Math"/>
                <w:lang w:val="en-GB" w:eastAsia="ja-JP"/>
              </w:rPr>
              <m:t>m,l</m:t>
            </m:r>
          </m:e>
        </m:d>
      </m:oMath>
      <w:r w:rsidR="000539E3">
        <w:rPr>
          <w:rFonts w:eastAsiaTheme="minorEastAsia"/>
          <w:lang w:val="en-GB" w:eastAsia="ja-JP"/>
        </w:rPr>
        <w:t xml:space="preserve"> always used to calculate the power control adjustment state.  Since configured grant operation does not require that DCI is transmitted for the PUSCH the UE may not actually receive a value </w:t>
      </w:r>
      <w:r w:rsidR="000539E3">
        <w:rPr>
          <w:lang w:val="en-GB" w:eastAsia="ja-JP"/>
        </w:rPr>
        <w:t xml:space="preserve">with </w:t>
      </w:r>
      <m:oMath>
        <m:sSub>
          <m:sSubPr>
            <m:ctrlPr>
              <w:rPr>
                <w:rFonts w:ascii="Cambria Math" w:hAnsi="Cambria Math"/>
                <w:i/>
                <w:lang w:val="en-GB" w:eastAsia="ja-JP"/>
              </w:rPr>
            </m:ctrlPr>
          </m:sSubPr>
          <m:e>
            <m:r>
              <w:rPr>
                <w:rFonts w:ascii="Cambria Math" w:hAnsi="Cambria Math"/>
                <w:lang w:val="en-GB" w:eastAsia="ja-JP"/>
              </w:rPr>
              <m:t>δ</m:t>
            </m:r>
          </m:e>
          <m:sub>
            <m:r>
              <w:rPr>
                <w:rFonts w:ascii="Cambria Math" w:hAnsi="Cambria Math"/>
                <w:lang w:val="en-GB" w:eastAsia="ja-JP"/>
              </w:rPr>
              <m:t>PUSCH,b,c</m:t>
            </m:r>
          </m:sub>
        </m:sSub>
        <m:d>
          <m:dPr>
            <m:ctrlPr>
              <w:rPr>
                <w:rFonts w:ascii="Cambria Math" w:hAnsi="Cambria Math"/>
                <w:i/>
                <w:lang w:val="en-GB" w:eastAsia="ja-JP"/>
              </w:rPr>
            </m:ctrlPr>
          </m:dPr>
          <m:e>
            <m:r>
              <w:rPr>
                <w:rFonts w:ascii="Cambria Math" w:hAnsi="Cambria Math"/>
                <w:lang w:val="en-GB" w:eastAsia="ja-JP"/>
              </w:rPr>
              <m:t>m,l</m:t>
            </m:r>
          </m:e>
        </m:d>
      </m:oMath>
      <w:r w:rsidR="000539E3">
        <w:rPr>
          <w:rFonts w:eastAsiaTheme="minorEastAsia"/>
          <w:lang w:val="en-GB" w:eastAsia="ja-JP"/>
        </w:rPr>
        <w:t>.</w:t>
      </w:r>
      <w:r w:rsidR="00131694">
        <w:rPr>
          <w:rFonts w:eastAsiaTheme="minorEastAsia"/>
          <w:lang w:val="en-GB" w:eastAsia="ja-JP"/>
        </w:rPr>
        <w:t xml:space="preserve">  Reading it with the following text that  “</w:t>
      </w:r>
      <m:oMath>
        <m:nary>
          <m:naryPr>
            <m:chr m:val="∑"/>
            <m:limLoc m:val="undOvr"/>
            <m:ctrlPr>
              <w:rPr>
                <w:rFonts w:ascii="Cambria Math" w:eastAsiaTheme="minorEastAsia" w:hAnsi="Cambria Math"/>
                <w:i/>
                <w:lang w:val="en-GB" w:eastAsia="ja-JP"/>
              </w:rPr>
            </m:ctrlPr>
          </m:naryPr>
          <m:sub>
            <m:r>
              <w:rPr>
                <w:rFonts w:ascii="Cambria Math" w:eastAsiaTheme="minorEastAsia" w:hAnsi="Cambria Math"/>
                <w:lang w:val="en-GB" w:eastAsia="ja-JP"/>
              </w:rPr>
              <m:t>m=0</m:t>
            </m:r>
          </m:sub>
          <m:sup>
            <m:r>
              <m:rPr>
                <m:nor/>
              </m:rPr>
              <w:rPr>
                <w:rFonts w:eastAsiaTheme="minorEastAsia"/>
                <w:lang w:val="en-GB" w:eastAsia="ja-JP"/>
              </w:rPr>
              <m:t>C</m:t>
            </m:r>
            <m:d>
              <m:dPr>
                <m:ctrlPr>
                  <w:rPr>
                    <w:rFonts w:ascii="Cambria Math" w:eastAsiaTheme="minorEastAsia" w:hAnsi="Cambria Math"/>
                    <w:i/>
                    <w:lang w:val="en-GB" w:eastAsia="ja-JP"/>
                  </w:rPr>
                </m:ctrlPr>
              </m:dPr>
              <m:e>
                <m:sSub>
                  <m:sSubPr>
                    <m:ctrlPr>
                      <w:rPr>
                        <w:rFonts w:ascii="Cambria Math" w:eastAsiaTheme="minorEastAsia" w:hAnsi="Cambria Math"/>
                        <w:i/>
                        <w:lang w:val="en-GB" w:eastAsia="ja-JP"/>
                      </w:rPr>
                    </m:ctrlPr>
                  </m:sSubPr>
                  <m:e>
                    <m:r>
                      <w:rPr>
                        <w:rFonts w:ascii="Cambria Math" w:eastAsiaTheme="minorEastAsia" w:hAnsi="Cambria Math"/>
                        <w:lang w:val="en-GB" w:eastAsia="ja-JP"/>
                      </w:rPr>
                      <m:t>D</m:t>
                    </m:r>
                  </m:e>
                  <m:sub>
                    <m:r>
                      <w:rPr>
                        <w:rFonts w:ascii="Cambria Math" w:eastAsiaTheme="minorEastAsia" w:hAnsi="Cambria Math"/>
                        <w:lang w:val="en-GB" w:eastAsia="ja-JP"/>
                      </w:rPr>
                      <m:t>i</m:t>
                    </m:r>
                  </m:sub>
                </m:sSub>
              </m:e>
            </m:d>
            <m:r>
              <w:rPr>
                <w:rFonts w:ascii="Cambria Math" w:eastAsiaTheme="minorEastAsia" w:hAnsi="Cambria Math"/>
                <w:lang w:val="en-GB" w:eastAsia="ja-JP"/>
              </w:rPr>
              <m:t>-1</m:t>
            </m:r>
          </m:sup>
          <m:e>
            <m:sSub>
              <m:sSubPr>
                <m:ctrlPr>
                  <w:rPr>
                    <w:rFonts w:ascii="Cambria Math" w:eastAsiaTheme="minorEastAsia" w:hAnsi="Cambria Math"/>
                    <w:iCs/>
                    <w:lang w:val="en-GB" w:eastAsia="ja-JP"/>
                  </w:rPr>
                </m:ctrlPr>
              </m:sSubPr>
              <m:e>
                <m:r>
                  <w:rPr>
                    <w:rFonts w:ascii="Cambria Math" w:eastAsiaTheme="minorEastAsia" w:hAnsi="Cambria Math"/>
                    <w:lang w:val="en-GB" w:eastAsia="ja-JP"/>
                  </w:rPr>
                  <m:t>δ</m:t>
                </m:r>
              </m:e>
              <m:sub>
                <m:r>
                  <m:rPr>
                    <m:sty m:val="p"/>
                  </m:rPr>
                  <w:rPr>
                    <w:rFonts w:ascii="Cambria Math" w:eastAsiaTheme="minorEastAsia" w:hAnsi="Cambria Math"/>
                    <w:lang w:val="en-GB" w:eastAsia="ja-JP"/>
                  </w:rPr>
                  <m:t>PUSCH</m:t>
                </m:r>
                <m:r>
                  <w:rPr>
                    <w:rFonts w:ascii="Cambria Math" w:eastAsiaTheme="minorEastAsia" w:hAnsi="Cambria Math"/>
                    <w:lang w:val="en-GB" w:eastAsia="ja-JP"/>
                  </w:rPr>
                  <m:t>,b</m:t>
                </m:r>
                <m:r>
                  <m:rPr>
                    <m:sty m:val="p"/>
                  </m:rPr>
                  <w:rPr>
                    <w:rFonts w:ascii="Cambria Math" w:eastAsiaTheme="minorEastAsia" w:hAnsi="Cambria Math"/>
                    <w:lang w:val="en-GB" w:eastAsia="ja-JP"/>
                  </w:rPr>
                  <m:t>,</m:t>
                </m:r>
                <m:r>
                  <w:rPr>
                    <w:rFonts w:ascii="Cambria Math" w:eastAsiaTheme="minorEastAsia" w:hAnsi="Cambria Math"/>
                    <w:lang w:val="en-GB" w:eastAsia="ja-JP"/>
                  </w:rPr>
                  <m:t>f</m:t>
                </m:r>
                <m:r>
                  <m:rPr>
                    <m:sty m:val="p"/>
                  </m:rPr>
                  <w:rPr>
                    <w:rFonts w:ascii="Cambria Math" w:eastAsiaTheme="minorEastAsia" w:hAnsi="Cambria Math"/>
                    <w:lang w:val="en-GB" w:eastAsia="ja-JP"/>
                  </w:rPr>
                  <m:t>,</m:t>
                </m:r>
                <m:r>
                  <w:rPr>
                    <w:rFonts w:ascii="Cambria Math" w:eastAsiaTheme="minorEastAsia" w:hAnsi="Cambria Math"/>
                    <w:lang w:val="en-GB" w:eastAsia="ja-JP"/>
                  </w:rPr>
                  <m:t>c</m:t>
                </m:r>
              </m:sub>
            </m:sSub>
            <m:d>
              <m:dPr>
                <m:ctrlPr>
                  <w:rPr>
                    <w:rFonts w:ascii="Cambria Math" w:eastAsiaTheme="minorEastAsia" w:hAnsi="Cambria Math"/>
                    <w:i/>
                    <w:lang w:val="en-GB" w:eastAsia="ja-JP"/>
                  </w:rPr>
                </m:ctrlPr>
              </m:dPr>
              <m:e>
                <m:r>
                  <w:rPr>
                    <w:rFonts w:ascii="Cambria Math" w:eastAsiaTheme="minorEastAsia" w:hAnsi="Cambria Math"/>
                    <w:lang w:val="en-GB" w:eastAsia="ja-JP"/>
                  </w:rPr>
                  <m:t>m,l</m:t>
                </m:r>
              </m:e>
            </m:d>
          </m:e>
        </m:nary>
      </m:oMath>
      <w:r w:rsidR="00131694" w:rsidRPr="006E1F0E">
        <w:rPr>
          <w:rFonts w:eastAsiaTheme="minorEastAsia"/>
          <w:lang w:val="en-GB" w:eastAsia="ja-JP"/>
        </w:rPr>
        <w:t xml:space="preserve"> is a sum of TPC command values in a set </w:t>
      </w:r>
      <m:oMath>
        <m:sSub>
          <m:sSubPr>
            <m:ctrlPr>
              <w:rPr>
                <w:rFonts w:ascii="Cambria Math" w:eastAsiaTheme="minorEastAsia" w:hAnsi="Cambria Math"/>
                <w:iCs/>
                <w:lang w:val="en-GB" w:eastAsia="ja-JP"/>
              </w:rPr>
            </m:ctrlPr>
          </m:sSubPr>
          <m:e>
            <m:r>
              <w:rPr>
                <w:rFonts w:ascii="Cambria Math" w:eastAsiaTheme="minorEastAsia" w:hAnsi="Cambria Math"/>
                <w:lang w:val="en-GB" w:eastAsia="ja-JP"/>
              </w:rPr>
              <m:t>D</m:t>
            </m:r>
          </m:e>
          <m:sub>
            <m:r>
              <w:rPr>
                <w:rFonts w:ascii="Cambria Math" w:eastAsiaTheme="minorEastAsia" w:hAnsi="Cambria Math"/>
                <w:lang w:val="en-GB" w:eastAsia="ja-JP"/>
              </w:rPr>
              <m:t>i</m:t>
            </m:r>
          </m:sub>
        </m:sSub>
      </m:oMath>
      <w:r w:rsidR="00131694" w:rsidRPr="006E1F0E">
        <w:rPr>
          <w:rFonts w:eastAsiaTheme="minorEastAsia"/>
          <w:lang w:val="en-GB" w:eastAsia="ja-JP"/>
        </w:rPr>
        <w:t xml:space="preserve"> of TPC command values with cardinality </w:t>
      </w:r>
      <m:oMath>
        <m:r>
          <m:rPr>
            <m:nor/>
          </m:rPr>
          <w:rPr>
            <w:rFonts w:eastAsiaTheme="minorEastAsia"/>
            <w:lang w:val="en-GB" w:eastAsia="ja-JP"/>
          </w:rPr>
          <m:t>C</m:t>
        </m:r>
        <m:d>
          <m:dPr>
            <m:ctrlPr>
              <w:rPr>
                <w:rFonts w:ascii="Cambria Math" w:eastAsiaTheme="minorEastAsia" w:hAnsi="Cambria Math"/>
                <w:i/>
                <w:lang w:val="en-GB" w:eastAsia="ja-JP"/>
              </w:rPr>
            </m:ctrlPr>
          </m:dPr>
          <m:e>
            <m:sSub>
              <m:sSubPr>
                <m:ctrlPr>
                  <w:rPr>
                    <w:rFonts w:ascii="Cambria Math" w:eastAsiaTheme="minorEastAsia" w:hAnsi="Cambria Math"/>
                    <w:i/>
                    <w:lang w:val="en-GB" w:eastAsia="ja-JP"/>
                  </w:rPr>
                </m:ctrlPr>
              </m:sSubPr>
              <m:e>
                <m:r>
                  <w:rPr>
                    <w:rFonts w:ascii="Cambria Math" w:eastAsiaTheme="minorEastAsia" w:hAnsi="Cambria Math"/>
                    <w:lang w:val="en-GB" w:eastAsia="ja-JP"/>
                  </w:rPr>
                  <m:t>D</m:t>
                </m:r>
              </m:e>
              <m:sub>
                <m:r>
                  <w:rPr>
                    <w:rFonts w:ascii="Cambria Math" w:eastAsiaTheme="minorEastAsia" w:hAnsi="Cambria Math"/>
                    <w:lang w:val="en-GB" w:eastAsia="ja-JP"/>
                  </w:rPr>
                  <m:t>i</m:t>
                </m:r>
              </m:sub>
            </m:sSub>
          </m:e>
        </m:d>
      </m:oMath>
      <w:r w:rsidR="00131694" w:rsidRPr="006E1F0E">
        <w:rPr>
          <w:rFonts w:eastAsiaTheme="minorEastAsia"/>
          <w:lang w:val="en-GB" w:eastAsia="ja-JP"/>
        </w:rPr>
        <w:t xml:space="preserve"> </w:t>
      </w:r>
      <w:r w:rsidR="00131694" w:rsidRPr="006E1F0E">
        <w:rPr>
          <w:rFonts w:eastAsiaTheme="minorEastAsia"/>
          <w:highlight w:val="cyan"/>
          <w:lang w:val="en-GB" w:eastAsia="ja-JP"/>
        </w:rPr>
        <w:t>that the UE receives</w:t>
      </w:r>
      <w:r w:rsidR="00131694">
        <w:rPr>
          <w:rFonts w:eastAsiaTheme="minorEastAsia"/>
          <w:lang w:val="en-GB" w:eastAsia="ja-JP"/>
        </w:rPr>
        <w:t>” can imp</w:t>
      </w:r>
      <w:r w:rsidR="00F07CA6">
        <w:rPr>
          <w:rFonts w:eastAsiaTheme="minorEastAsia"/>
          <w:lang w:val="en-GB" w:eastAsia="ja-JP"/>
        </w:rPr>
        <w:t>ly</w:t>
      </w:r>
      <w:r w:rsidR="00131694">
        <w:rPr>
          <w:rFonts w:eastAsiaTheme="minorEastAsia"/>
          <w:lang w:val="en-GB" w:eastAsia="ja-JP"/>
        </w:rPr>
        <w:t xml:space="preserve"> that the DCI carrying TPC is not always present, and so there is no ambiguity in that sense.  However, even in Type 1 CG operation, a UE </w:t>
      </w:r>
      <w:r w:rsidR="00E73817">
        <w:rPr>
          <w:rFonts w:eastAsiaTheme="minorEastAsia"/>
          <w:lang w:val="en-GB" w:eastAsia="ja-JP"/>
        </w:rPr>
        <w:t xml:space="preserve">must be prepared to </w:t>
      </w:r>
      <w:r w:rsidR="00131694">
        <w:rPr>
          <w:rFonts w:eastAsiaTheme="minorEastAsia"/>
          <w:lang w:val="en-GB" w:eastAsia="ja-JP"/>
        </w:rPr>
        <w:t xml:space="preserve">receive </w:t>
      </w:r>
      <w:r w:rsidR="00E73817">
        <w:rPr>
          <w:rFonts w:eastAsiaTheme="minorEastAsia"/>
          <w:lang w:val="en-GB" w:eastAsia="ja-JP"/>
        </w:rPr>
        <w:t>a DCI carrying TPC, since the UE must support retransmission (which is indicated via DCI).  This is different from SRS carrier switching, where the UE is not able to receive TPC commands for the SRS transmitted on a PUSCH-less cell.  Therefore, comparing CG PUSCH to SRS carrier switching does not clarify if the UE must be prepared to receive a TPC command in DCI 2_3 for SRS carrier switching.</w:t>
      </w:r>
    </w:p>
    <w:tbl>
      <w:tblPr>
        <w:tblStyle w:val="TableGrid"/>
        <w:tblW w:w="0" w:type="auto"/>
        <w:tblLook w:val="04A0" w:firstRow="1" w:lastRow="0" w:firstColumn="1" w:lastColumn="0" w:noHBand="0" w:noVBand="1"/>
      </w:tblPr>
      <w:tblGrid>
        <w:gridCol w:w="9629"/>
      </w:tblGrid>
      <w:tr w:rsidR="006E1F0E" w14:paraId="3047C635" w14:textId="77777777" w:rsidTr="006E1F0E">
        <w:tc>
          <w:tcPr>
            <w:tcW w:w="9629" w:type="dxa"/>
          </w:tcPr>
          <w:p w14:paraId="7250CE5A" w14:textId="4F136F17" w:rsidR="006E1F0E" w:rsidRPr="006E1F0E" w:rsidRDefault="006E1F0E" w:rsidP="006E1F0E">
            <w:pPr>
              <w:spacing w:after="180" w:line="240" w:lineRule="auto"/>
              <w:ind w:left="851" w:hanging="284"/>
              <w:rPr>
                <w:rFonts w:ascii="Times New Roman" w:eastAsia="SimSun" w:hAnsi="Times New Roman" w:cs="Times New Roman"/>
                <w:szCs w:val="20"/>
              </w:rPr>
            </w:pPr>
            <w:r w:rsidRPr="006E1F0E">
              <w:rPr>
                <w:rFonts w:ascii="Times New Roman" w:eastAsia="SimSun" w:hAnsi="Times New Roman" w:cs="Times New Roman"/>
                <w:szCs w:val="20"/>
                <w:lang w:val="x-none"/>
              </w:rPr>
              <w:t>-</w:t>
            </w:r>
            <w:r w:rsidRPr="006E1F0E">
              <w:rPr>
                <w:rFonts w:ascii="Times New Roman" w:eastAsia="SimSun" w:hAnsi="Times New Roman" w:cs="Times New Roman"/>
                <w:szCs w:val="20"/>
                <w:lang w:val="x-none"/>
              </w:rPr>
              <w:tab/>
            </w:r>
            <m:oMath>
              <m:sSub>
                <m:sSubPr>
                  <m:ctrlPr>
                    <w:rPr>
                      <w:rFonts w:ascii="Cambria Math" w:eastAsia="SimSun" w:hAnsi="Cambria Math" w:cs="Times New Roman"/>
                      <w:iCs/>
                      <w:szCs w:val="20"/>
                      <w:highlight w:val="yellow"/>
                      <w:lang w:val="x-none"/>
                    </w:rPr>
                  </m:ctrlPr>
                </m:sSubPr>
                <m:e>
                  <m:r>
                    <w:rPr>
                      <w:rFonts w:ascii="Cambria Math" w:eastAsia="SimSun" w:hAnsi="Cambria Math" w:cs="Times New Roman"/>
                      <w:szCs w:val="20"/>
                      <w:highlight w:val="yellow"/>
                      <w:lang w:val="x-none"/>
                    </w:rPr>
                    <m:t>f</m:t>
                  </m:r>
                </m:e>
                <m:sub>
                  <m:r>
                    <w:rPr>
                      <w:rFonts w:ascii="Cambria Math" w:eastAsia="SimSun" w:hAnsi="Times New Roman" w:cs="Times New Roman"/>
                      <w:szCs w:val="20"/>
                      <w:highlight w:val="yellow"/>
                      <w:lang w:val="x-none"/>
                    </w:rPr>
                    <m:t>b</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f</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c</m:t>
                  </m:r>
                </m:sub>
              </m:sSub>
              <m:d>
                <m:dPr>
                  <m:ctrlPr>
                    <w:rPr>
                      <w:rFonts w:ascii="Cambria Math" w:eastAsia="SimSun" w:hAnsi="Cambria Math" w:cs="Times New Roman"/>
                      <w:szCs w:val="20"/>
                      <w:highlight w:val="yellow"/>
                      <w:lang w:val="x-none"/>
                    </w:rPr>
                  </m:ctrlPr>
                </m:dPr>
                <m:e>
                  <m:r>
                    <w:rPr>
                      <w:rFonts w:ascii="Cambria Math" w:eastAsia="SimSun" w:hAnsi="Times New Roman" w:cs="Times New Roman"/>
                      <w:szCs w:val="20"/>
                      <w:highlight w:val="yellow"/>
                      <w:lang w:val="x-none"/>
                    </w:rPr>
                    <m:t>i,l</m:t>
                  </m:r>
                </m:e>
              </m:d>
              <m:r>
                <w:rPr>
                  <w:rFonts w:ascii="Cambria Math" w:eastAsia="SimSun" w:hAnsi="Times New Roman" w:cs="Times New Roman"/>
                  <w:szCs w:val="20"/>
                  <w:highlight w:val="yellow"/>
                  <w:lang w:val="x-none"/>
                </w:rPr>
                <m:t>=</m:t>
              </m:r>
              <m:sSub>
                <m:sSubPr>
                  <m:ctrlPr>
                    <w:rPr>
                      <w:rFonts w:ascii="Cambria Math" w:eastAsia="SimSun" w:hAnsi="Cambria Math" w:cs="Times New Roman"/>
                      <w:iCs/>
                      <w:szCs w:val="20"/>
                      <w:highlight w:val="yellow"/>
                      <w:lang w:val="x-none"/>
                    </w:rPr>
                  </m:ctrlPr>
                </m:sSubPr>
                <m:e>
                  <m:r>
                    <w:rPr>
                      <w:rFonts w:ascii="Cambria Math" w:eastAsia="SimSun" w:hAnsi="Cambria Math" w:cs="Times New Roman"/>
                      <w:szCs w:val="20"/>
                      <w:highlight w:val="yellow"/>
                      <w:lang w:val="x-none"/>
                    </w:rPr>
                    <m:t>f</m:t>
                  </m:r>
                </m:e>
                <m:sub>
                  <m:r>
                    <w:rPr>
                      <w:rFonts w:ascii="Cambria Math" w:eastAsia="SimSun" w:hAnsi="Times New Roman" w:cs="Times New Roman"/>
                      <w:szCs w:val="20"/>
                      <w:highlight w:val="yellow"/>
                      <w:lang w:val="x-none"/>
                    </w:rPr>
                    <m:t>b</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f</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c</m:t>
                  </m:r>
                </m:sub>
              </m:sSub>
              <m:d>
                <m:dPr>
                  <m:ctrlPr>
                    <w:rPr>
                      <w:rFonts w:ascii="Cambria Math" w:eastAsia="SimSun" w:hAnsi="Cambria Math" w:cs="Times New Roman"/>
                      <w:szCs w:val="20"/>
                      <w:highlight w:val="yellow"/>
                      <w:lang w:val="x-none"/>
                    </w:rPr>
                  </m:ctrlPr>
                </m:dPr>
                <m:e>
                  <m:r>
                    <w:rPr>
                      <w:rFonts w:ascii="Cambria Math" w:eastAsia="SimSun" w:hAnsi="Cambria Math" w:cs="Times New Roman"/>
                      <w:szCs w:val="20"/>
                      <w:highlight w:val="yellow"/>
                      <w:lang w:val="x-none"/>
                    </w:rPr>
                    <m:t>i-</m:t>
                  </m:r>
                  <m:sSub>
                    <m:sSubPr>
                      <m:ctrlPr>
                        <w:rPr>
                          <w:rFonts w:ascii="Cambria Math" w:eastAsia="SimSun" w:hAnsi="Cambria Math" w:cs="Times New Roman"/>
                          <w:i/>
                          <w:szCs w:val="20"/>
                          <w:highlight w:val="yellow"/>
                          <w:lang w:val="en-GB"/>
                        </w:rPr>
                      </m:ctrlPr>
                    </m:sSubPr>
                    <m:e>
                      <m:r>
                        <w:rPr>
                          <w:rFonts w:ascii="Cambria Math" w:eastAsia="SimSun" w:hAnsi="Cambria Math" w:cs="Times New Roman"/>
                          <w:szCs w:val="20"/>
                          <w:highlight w:val="yellow"/>
                          <w:lang w:val="x-none"/>
                        </w:rPr>
                        <m:t>i</m:t>
                      </m:r>
                    </m:e>
                    <m:sub>
                      <m:r>
                        <w:rPr>
                          <w:rFonts w:ascii="Cambria Math" w:eastAsia="SimSun" w:hAnsi="Cambria Math" w:cs="Times New Roman"/>
                          <w:szCs w:val="20"/>
                          <w:highlight w:val="yellow"/>
                          <w:lang w:val="x-none"/>
                        </w:rPr>
                        <m:t>0</m:t>
                      </m:r>
                    </m:sub>
                  </m:sSub>
                  <m:r>
                    <w:rPr>
                      <w:rFonts w:ascii="Cambria Math" w:eastAsia="SimSun" w:hAnsi="Times New Roman" w:cs="Times New Roman"/>
                      <w:szCs w:val="20"/>
                      <w:highlight w:val="yellow"/>
                      <w:lang w:val="x-none"/>
                    </w:rPr>
                    <m:t>,l</m:t>
                  </m:r>
                </m:e>
              </m:d>
              <m:r>
                <w:rPr>
                  <w:rFonts w:ascii="Cambria Math" w:eastAsia="SimSun" w:hAnsi="Times New Roman" w:cs="Times New Roman"/>
                  <w:szCs w:val="20"/>
                  <w:highlight w:val="yellow"/>
                  <w:lang w:val="x-none"/>
                </w:rPr>
                <m:t>+</m:t>
              </m:r>
              <m:nary>
                <m:naryPr>
                  <m:chr m:val="∑"/>
                  <m:limLoc m:val="undOvr"/>
                  <m:ctrlPr>
                    <w:rPr>
                      <w:rFonts w:ascii="Cambria Math" w:eastAsia="SimSun" w:hAnsi="Cambria Math" w:cs="Times New Roman"/>
                      <w:i/>
                      <w:szCs w:val="20"/>
                      <w:highlight w:val="yellow"/>
                      <w:lang w:val="en-GB"/>
                    </w:rPr>
                  </m:ctrlPr>
                </m:naryPr>
                <m:sub>
                  <m:r>
                    <w:rPr>
                      <w:rFonts w:ascii="Cambria Math" w:eastAsia="SimSun" w:hAnsi="Cambria Math" w:cs="Times New Roman"/>
                      <w:szCs w:val="20"/>
                      <w:highlight w:val="yellow"/>
                      <w:lang w:val="x-none"/>
                    </w:rPr>
                    <m:t>m=0</m:t>
                  </m:r>
                </m:sub>
                <m:sup>
                  <m:r>
                    <m:rPr>
                      <m:nor/>
                    </m:rPr>
                    <w:rPr>
                      <w:rFonts w:ascii="Freestyle Script" w:eastAsia="SimSun" w:hAnsi="Freestyle Script" w:cs="Times New Roman"/>
                      <w:szCs w:val="20"/>
                      <w:highlight w:val="yellow"/>
                      <w:lang w:val="x-none"/>
                    </w:rPr>
                    <m:t>C</m:t>
                  </m:r>
                  <m:d>
                    <m:dPr>
                      <m:ctrlPr>
                        <w:rPr>
                          <w:rFonts w:ascii="Cambria Math" w:eastAsia="SimSun" w:hAnsi="Cambria Math" w:cs="Helvetica"/>
                          <w:i/>
                          <w:szCs w:val="20"/>
                          <w:highlight w:val="yellow"/>
                          <w:lang w:val="en-GB"/>
                        </w:rPr>
                      </m:ctrlPr>
                    </m:dPr>
                    <m:e>
                      <m:sSub>
                        <m:sSubPr>
                          <m:ctrlPr>
                            <w:rPr>
                              <w:rFonts w:ascii="Cambria Math" w:eastAsia="SimSun" w:hAnsi="Cambria Math" w:cs="Times New Roman"/>
                              <w:i/>
                              <w:noProof/>
                              <w:szCs w:val="20"/>
                              <w:highlight w:val="yellow"/>
                              <w:lang w:val="en-GB"/>
                            </w:rPr>
                          </m:ctrlPr>
                        </m:sSubPr>
                        <m:e>
                          <m:r>
                            <w:rPr>
                              <w:rFonts w:ascii="Cambria Math" w:eastAsia="SimSun" w:hAnsi="Cambria Math" w:cs="Times New Roman"/>
                              <w:noProof/>
                              <w:szCs w:val="20"/>
                              <w:highlight w:val="yellow"/>
                              <w:lang w:val="x-none"/>
                            </w:rPr>
                            <m:t>D</m:t>
                          </m:r>
                        </m:e>
                        <m:sub>
                          <m:r>
                            <w:rPr>
                              <w:rFonts w:ascii="Cambria Math" w:eastAsia="SimSun" w:hAnsi="Cambria Math" w:cs="Times New Roman"/>
                              <w:noProof/>
                              <w:szCs w:val="20"/>
                              <w:highlight w:val="yellow"/>
                              <w:lang w:val="x-none"/>
                            </w:rPr>
                            <m:t>i</m:t>
                          </m:r>
                        </m:sub>
                      </m:sSub>
                    </m:e>
                  </m:d>
                  <m:r>
                    <w:rPr>
                      <w:rFonts w:ascii="Cambria Math" w:eastAsia="SimSun" w:hAnsi="Cambria Math" w:cs="Helvetica"/>
                      <w:szCs w:val="20"/>
                      <w:highlight w:val="yellow"/>
                      <w:lang w:val="x-none"/>
                    </w:rPr>
                    <m:t>-1</m:t>
                  </m:r>
                </m:sup>
                <m:e>
                  <m:sSub>
                    <m:sSubPr>
                      <m:ctrlPr>
                        <w:rPr>
                          <w:rFonts w:ascii="Cambria Math" w:eastAsia="SimSun" w:hAnsi="Cambria Math" w:cs="Times New Roman"/>
                          <w:iCs/>
                          <w:szCs w:val="20"/>
                          <w:highlight w:val="yellow"/>
                          <w:lang w:val="x-none"/>
                        </w:rPr>
                      </m:ctrlPr>
                    </m:sSubPr>
                    <m:e>
                      <m:r>
                        <w:rPr>
                          <w:rFonts w:ascii="Cambria Math" w:eastAsia="SimSun" w:hAnsi="Cambria Math" w:cs="Times New Roman"/>
                          <w:szCs w:val="20"/>
                          <w:highlight w:val="yellow"/>
                          <w:lang w:val="x-none"/>
                        </w:rPr>
                        <m:t>δ</m:t>
                      </m:r>
                    </m:e>
                    <m:sub>
                      <m:r>
                        <m:rPr>
                          <m:sty m:val="p"/>
                        </m:rPr>
                        <w:rPr>
                          <w:rFonts w:ascii="Cambria Math" w:eastAsia="SimSun" w:hAnsi="Times New Roman" w:cs="Times New Roman"/>
                          <w:szCs w:val="20"/>
                          <w:highlight w:val="yellow"/>
                          <w:lang w:val="x-none"/>
                        </w:rPr>
                        <m:t>PUSCH</m:t>
                      </m:r>
                      <m:r>
                        <w:rPr>
                          <w:rFonts w:ascii="Cambria Math" w:eastAsia="SimSun" w:hAnsi="Times New Roman" w:cs="Times New Roman"/>
                          <w:szCs w:val="20"/>
                          <w:highlight w:val="yellow"/>
                          <w:lang w:val="x-none"/>
                        </w:rPr>
                        <m:t>,b</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f</m:t>
                      </m:r>
                      <m:r>
                        <m:rPr>
                          <m:sty m:val="p"/>
                        </m:rPr>
                        <w:rPr>
                          <w:rFonts w:ascii="Cambria Math" w:eastAsia="SimSun" w:hAnsi="Times New Roman" w:cs="Times New Roman"/>
                          <w:szCs w:val="20"/>
                          <w:highlight w:val="yellow"/>
                          <w:lang w:val="x-none"/>
                        </w:rPr>
                        <m:t>,</m:t>
                      </m:r>
                      <m:r>
                        <w:rPr>
                          <w:rFonts w:ascii="Cambria Math" w:eastAsia="SimSun" w:hAnsi="Times New Roman" w:cs="Times New Roman"/>
                          <w:szCs w:val="20"/>
                          <w:highlight w:val="yellow"/>
                          <w:lang w:val="x-none"/>
                        </w:rPr>
                        <m:t>c</m:t>
                      </m:r>
                    </m:sub>
                  </m:sSub>
                  <m:d>
                    <m:dPr>
                      <m:ctrlPr>
                        <w:rPr>
                          <w:rFonts w:ascii="Cambria Math" w:eastAsia="SimSun" w:hAnsi="Cambria Math" w:cs="Times New Roman"/>
                          <w:i/>
                          <w:szCs w:val="20"/>
                          <w:lang w:val="x-none"/>
                        </w:rPr>
                      </m:ctrlPr>
                    </m:dPr>
                    <m:e>
                      <m:r>
                        <w:rPr>
                          <w:rFonts w:ascii="Cambria Math" w:eastAsia="SimSun" w:hAnsi="Cambria Math" w:cs="Times New Roman"/>
                          <w:szCs w:val="20"/>
                          <w:highlight w:val="yellow"/>
                          <w:lang w:val="x-none"/>
                        </w:rPr>
                        <m:t>m,l</m:t>
                      </m:r>
                    </m:e>
                  </m:d>
                </m:e>
              </m:nary>
            </m:oMath>
            <w:r w:rsidRPr="006E1F0E">
              <w:rPr>
                <w:rFonts w:ascii="Times New Roman" w:eastAsia="SimSun" w:hAnsi="Times New Roman" w:cs="Times New Roman"/>
                <w:szCs w:val="20"/>
                <w:highlight w:val="yellow"/>
                <w:lang w:val="x-none"/>
              </w:rPr>
              <w:t xml:space="preserve"> </w:t>
            </w:r>
            <w:r w:rsidRPr="006E1F0E">
              <w:rPr>
                <w:rFonts w:ascii="Times New Roman" w:eastAsia="SimSun" w:hAnsi="Times New Roman" w:cs="Times New Roman"/>
                <w:szCs w:val="20"/>
                <w:highlight w:val="yellow"/>
              </w:rPr>
              <w:t>is t</w:t>
            </w:r>
            <w:r w:rsidRPr="006E1F0E">
              <w:rPr>
                <w:rFonts w:ascii="Times New Roman" w:eastAsia="SimSun" w:hAnsi="Times New Roman" w:cs="Times New Roman"/>
                <w:szCs w:val="20"/>
                <w:highlight w:val="yellow"/>
                <w:lang w:val="x-none"/>
              </w:rPr>
              <w:t>he PUSCH power control adjustment state</w:t>
            </w:r>
            <w:r w:rsidRPr="006E1F0E">
              <w:rPr>
                <w:rFonts w:ascii="Times New Roman" w:eastAsia="SimSun" w:hAnsi="Times New Roman" w:cs="Times New Roman"/>
                <w:szCs w:val="20"/>
                <w:lang w:val="x-none"/>
              </w:rPr>
              <w:t xml:space="preserve"> </w:t>
            </w:r>
            <m:oMath>
              <m:r>
                <w:rPr>
                  <w:rFonts w:ascii="Cambria Math" w:eastAsia="SimSun" w:hAnsi="Cambria Math" w:cs="Times New Roman"/>
                  <w:szCs w:val="20"/>
                </w:rPr>
                <m:t>l</m:t>
              </m:r>
            </m:oMath>
            <w:r w:rsidRPr="006E1F0E">
              <w:rPr>
                <w:rFonts w:ascii="Times New Roman" w:eastAsia="SimSun" w:hAnsi="Times New Roman" w:cs="Times New Roman"/>
                <w:szCs w:val="20"/>
              </w:rPr>
              <w:t xml:space="preserve"> </w:t>
            </w:r>
            <w:r w:rsidRPr="006E1F0E">
              <w:rPr>
                <w:rFonts w:ascii="Times New Roman" w:eastAsia="SimSun" w:hAnsi="Times New Roman" w:cs="Times New Roman"/>
                <w:szCs w:val="20"/>
                <w:lang w:val="x-none"/>
              </w:rPr>
              <w:t xml:space="preserve">for </w:t>
            </w:r>
            <w:r w:rsidRPr="006E1F0E">
              <w:rPr>
                <w:rFonts w:ascii="Times New Roman" w:eastAsia="SimSun" w:hAnsi="Times New Roman" w:cs="Times New Roman"/>
                <w:szCs w:val="20"/>
              </w:rPr>
              <w:t xml:space="preserve">active UL BWP </w:t>
            </w:r>
            <m:oMath>
              <m:r>
                <w:rPr>
                  <w:rFonts w:ascii="Cambria Math" w:eastAsia="SimSun" w:hAnsi="Cambria Math" w:cs="Times New Roman"/>
                  <w:szCs w:val="20"/>
                </w:rPr>
                <m:t>b</m:t>
              </m:r>
            </m:oMath>
            <w:r w:rsidRPr="006E1F0E">
              <w:rPr>
                <w:rFonts w:ascii="Times New Roman" w:eastAsia="SimSun" w:hAnsi="Times New Roman" w:cs="Times New Roman"/>
                <w:iCs/>
                <w:szCs w:val="20"/>
              </w:rPr>
              <w:t xml:space="preserve"> </w:t>
            </w:r>
            <w:r w:rsidRPr="006E1F0E">
              <w:rPr>
                <w:rFonts w:ascii="Times New Roman" w:eastAsia="SimSun" w:hAnsi="Times New Roman" w:cs="Times New Roman"/>
                <w:szCs w:val="20"/>
              </w:rPr>
              <w:t xml:space="preserve">of carrier </w:t>
            </w:r>
            <m:oMath>
              <m:r>
                <w:rPr>
                  <w:rFonts w:ascii="Cambria Math" w:eastAsia="SimSun" w:hAnsi="Cambria Math" w:cs="Times New Roman"/>
                  <w:szCs w:val="20"/>
                </w:rPr>
                <m:t>f</m:t>
              </m:r>
            </m:oMath>
            <w:r w:rsidRPr="006E1F0E">
              <w:rPr>
                <w:rFonts w:ascii="Times New Roman" w:eastAsia="SimSun" w:hAnsi="Times New Roman" w:cs="Times New Roman"/>
                <w:iCs/>
                <w:szCs w:val="20"/>
              </w:rPr>
              <w:t xml:space="preserve"> of</w:t>
            </w:r>
            <w:r w:rsidRPr="006E1F0E">
              <w:rPr>
                <w:rFonts w:ascii="Times New Roman" w:eastAsia="SimSun" w:hAnsi="Times New Roman" w:cs="Times New Roman"/>
                <w:szCs w:val="20"/>
                <w:lang w:val="x-none"/>
              </w:rPr>
              <w:t xml:space="preserve"> serving cell </w:t>
            </w:r>
            <m:oMath>
              <m:r>
                <w:rPr>
                  <w:rFonts w:ascii="Cambria Math" w:eastAsia="SimSun" w:hAnsi="Cambria Math" w:cs="Times New Roman"/>
                  <w:szCs w:val="20"/>
                  <w:lang w:val="x-none"/>
                </w:rPr>
                <m:t>c</m:t>
              </m:r>
            </m:oMath>
            <w:r w:rsidRPr="006E1F0E">
              <w:rPr>
                <w:rFonts w:ascii="Times New Roman" w:eastAsia="SimSun" w:hAnsi="Times New Roman" w:cs="Times New Roman"/>
                <w:szCs w:val="20"/>
              </w:rPr>
              <w:t xml:space="preserve"> and PUSCH transmission occasion </w:t>
            </w:r>
            <m:oMath>
              <m:r>
                <w:rPr>
                  <w:rFonts w:ascii="Cambria Math" w:eastAsia="SimSun" w:hAnsi="Cambria Math" w:cs="Times New Roman"/>
                  <w:szCs w:val="20"/>
                </w:rPr>
                <m:t>i</m:t>
              </m:r>
            </m:oMath>
            <w:r w:rsidRPr="006E1F0E">
              <w:rPr>
                <w:rFonts w:ascii="Times New Roman" w:eastAsia="SimSun" w:hAnsi="Times New Roman" w:cs="Times New Roman"/>
                <w:szCs w:val="20"/>
                <w:lang w:val="x-none"/>
              </w:rPr>
              <w:t xml:space="preserve"> if the</w:t>
            </w:r>
            <w:r w:rsidRPr="006E1F0E">
              <w:rPr>
                <w:rFonts w:ascii="Times New Roman" w:eastAsia="SimSun" w:hAnsi="Times New Roman" w:cs="Times New Roman"/>
                <w:szCs w:val="20"/>
              </w:rPr>
              <w:t xml:space="preserve"> UE is not provided</w:t>
            </w:r>
            <w:r w:rsidRPr="006E1F0E">
              <w:rPr>
                <w:rFonts w:ascii="Times New Roman" w:eastAsia="SimSun" w:hAnsi="Times New Roman" w:cs="Times New Roman"/>
                <w:szCs w:val="20"/>
                <w:lang w:val="x-none"/>
              </w:rPr>
              <w:t xml:space="preserve"> </w:t>
            </w:r>
            <w:proofErr w:type="spellStart"/>
            <w:r w:rsidRPr="006E1F0E">
              <w:rPr>
                <w:rFonts w:ascii="Times New Roman" w:eastAsia="SimSun" w:hAnsi="Times New Roman" w:cs="Times New Roman"/>
                <w:i/>
                <w:szCs w:val="20"/>
                <w:lang w:val="x-none"/>
              </w:rPr>
              <w:t>tpc</w:t>
            </w:r>
            <w:proofErr w:type="spellEnd"/>
            <w:r w:rsidRPr="006E1F0E">
              <w:rPr>
                <w:rFonts w:ascii="Times New Roman" w:eastAsia="SimSun" w:hAnsi="Times New Roman" w:cs="Times New Roman"/>
                <w:i/>
                <w:szCs w:val="20"/>
                <w:lang w:val="x-none"/>
              </w:rPr>
              <w:t>-Accumulation</w:t>
            </w:r>
            <w:r w:rsidRPr="006E1F0E">
              <w:rPr>
                <w:rFonts w:ascii="Times New Roman" w:eastAsia="SimSun" w:hAnsi="Times New Roman" w:cs="Times New Roman"/>
                <w:szCs w:val="20"/>
              </w:rPr>
              <w:t>,</w:t>
            </w:r>
            <w:r w:rsidRPr="006E1F0E">
              <w:rPr>
                <w:rFonts w:ascii="Times New Roman" w:eastAsia="SimSun" w:hAnsi="Times New Roman" w:cs="Times New Roman" w:hint="eastAsia"/>
                <w:szCs w:val="20"/>
                <w:lang w:val="x-none"/>
              </w:rPr>
              <w:t xml:space="preserve"> </w:t>
            </w:r>
            <w:proofErr w:type="gramStart"/>
            <w:r w:rsidRPr="006E1F0E">
              <w:rPr>
                <w:rFonts w:ascii="Times New Roman" w:eastAsia="SimSun" w:hAnsi="Times New Roman" w:cs="Times New Roman"/>
                <w:szCs w:val="20"/>
              </w:rPr>
              <w:t>where</w:t>
            </w:r>
            <w:proofErr w:type="gramEnd"/>
            <w:r w:rsidRPr="006E1F0E">
              <w:rPr>
                <w:rFonts w:ascii="Times New Roman" w:eastAsia="SimSun" w:hAnsi="Times New Roman" w:cs="Times New Roman"/>
                <w:szCs w:val="20"/>
              </w:rPr>
              <w:t xml:space="preserve"> </w:t>
            </w:r>
          </w:p>
          <w:p w14:paraId="2109403E" w14:textId="77777777" w:rsidR="006E1F0E" w:rsidRPr="006E1F0E" w:rsidRDefault="006E1F0E" w:rsidP="006E1F0E">
            <w:pPr>
              <w:spacing w:after="180" w:line="240" w:lineRule="auto"/>
              <w:ind w:left="1135" w:hanging="284"/>
              <w:rPr>
                <w:rFonts w:ascii="Times New Roman" w:eastAsia="SimSun" w:hAnsi="Times New Roman" w:cs="Times New Roman"/>
                <w:szCs w:val="20"/>
              </w:rPr>
            </w:pPr>
            <w:r w:rsidRPr="006E1F0E">
              <w:rPr>
                <w:rFonts w:ascii="Times New Roman" w:eastAsia="SimSun" w:hAnsi="Times New Roman" w:cs="Times New Roman"/>
                <w:szCs w:val="20"/>
              </w:rPr>
              <w:t>-</w:t>
            </w:r>
            <w:r w:rsidRPr="006E1F0E">
              <w:rPr>
                <w:rFonts w:ascii="Times New Roman" w:eastAsia="SimSun" w:hAnsi="Times New Roman" w:cs="Times New Roman"/>
                <w:szCs w:val="20"/>
              </w:rPr>
              <w:tab/>
              <w:t xml:space="preserve">The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δ</m:t>
                  </m:r>
                </m:e>
                <m:sub>
                  <m:r>
                    <m:rPr>
                      <m:sty m:val="p"/>
                    </m:rPr>
                    <w:rPr>
                      <w:rFonts w:ascii="Cambria Math" w:eastAsia="SimSun" w:hAnsi="Times New Roman" w:cs="Times New Roman"/>
                      <w:szCs w:val="20"/>
                      <w:lang w:val="en-GB"/>
                    </w:rPr>
                    <m:t>PUSCH</m:t>
                  </m:r>
                  <m:r>
                    <w:rPr>
                      <w:rFonts w:ascii="Cambria Math" w:eastAsia="SimSun" w:hAnsi="Times New Roman" w:cs="Times New Roman"/>
                      <w:szCs w:val="20"/>
                      <w:lang w:val="en-GB"/>
                    </w:rPr>
                    <m:t>,b</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f</m:t>
                  </m:r>
                  <m:r>
                    <m:rPr>
                      <m:sty m:val="p"/>
                    </m:rPr>
                    <w:rPr>
                      <w:rFonts w:ascii="Cambria Math" w:eastAsia="SimSun" w:hAnsi="Times New Roman" w:cs="Times New Roman"/>
                      <w:szCs w:val="20"/>
                      <w:lang w:val="en-GB"/>
                    </w:rPr>
                    <m:t>,</m:t>
                  </m:r>
                  <m:r>
                    <w:rPr>
                      <w:rFonts w:ascii="Cambria Math" w:eastAsia="SimSun" w:hAnsi="Times New Roman" w:cs="Times New Roman"/>
                      <w:szCs w:val="20"/>
                      <w:lang w:val="en-GB"/>
                    </w:rPr>
                    <m:t>c</m:t>
                  </m:r>
                </m:sub>
              </m:sSub>
            </m:oMath>
            <w:r w:rsidRPr="006E1F0E">
              <w:rPr>
                <w:rFonts w:ascii="Times New Roman" w:eastAsia="SimSun" w:hAnsi="Times New Roman" w:cs="Times New Roman"/>
                <w:szCs w:val="20"/>
                <w:lang w:val="en-GB"/>
              </w:rPr>
              <w:t xml:space="preserve"> values are given in Table 7.1.1-1</w:t>
            </w:r>
          </w:p>
          <w:p w14:paraId="5E4C4D8B" w14:textId="16452720" w:rsidR="006E1F0E" w:rsidRPr="00734DCC" w:rsidRDefault="006E1F0E" w:rsidP="00E73817">
            <w:pPr>
              <w:pStyle w:val="B3"/>
            </w:pPr>
            <w:r w:rsidRPr="006E1F0E">
              <w:rPr>
                <w:rFonts w:eastAsia="SimSun" w:cs="Times New Roman"/>
                <w:szCs w:val="20"/>
                <w:highlight w:val="yellow"/>
              </w:rPr>
              <w:t>-</w:t>
            </w:r>
            <w:r w:rsidRPr="006E1F0E">
              <w:rPr>
                <w:rFonts w:eastAsia="SimSun" w:cs="Times New Roman"/>
                <w:szCs w:val="20"/>
                <w:highlight w:val="yellow"/>
              </w:rPr>
              <w:tab/>
            </w:r>
            <w:bookmarkStart w:id="37" w:name="_Hlk139033175"/>
            <m:oMath>
              <m:nary>
                <m:naryPr>
                  <m:chr m:val="∑"/>
                  <m:limLoc m:val="undOvr"/>
                  <m:ctrlPr>
                    <w:rPr>
                      <w:rFonts w:ascii="Cambria Math" w:eastAsia="SimSun" w:hAnsi="Cambria Math" w:cs="Times New Roman"/>
                      <w:i/>
                      <w:szCs w:val="20"/>
                      <w:highlight w:val="yellow"/>
                      <w:lang w:val="en-GB"/>
                    </w:rPr>
                  </m:ctrlPr>
                </m:naryPr>
                <m:sub>
                  <m:r>
                    <w:rPr>
                      <w:rFonts w:ascii="Cambria Math" w:eastAsia="SimSun" w:hAnsi="Cambria Math" w:cs="Times New Roman"/>
                      <w:szCs w:val="20"/>
                      <w:highlight w:val="yellow"/>
                      <w:lang w:val="en-GB"/>
                    </w:rPr>
                    <m:t>m=0</m:t>
                  </m:r>
                </m:sub>
                <m:sup>
                  <m:r>
                    <m:rPr>
                      <m:nor/>
                    </m:rPr>
                    <w:rPr>
                      <w:rFonts w:ascii="Freestyle Script" w:eastAsia="SimSun" w:hAnsi="Freestyle Script" w:cs="Times New Roman"/>
                      <w:szCs w:val="20"/>
                      <w:highlight w:val="yellow"/>
                      <w:lang w:val="en-GB"/>
                    </w:rPr>
                    <m:t>C</m:t>
                  </m:r>
                  <m:d>
                    <m:dPr>
                      <m:ctrlPr>
                        <w:rPr>
                          <w:rFonts w:ascii="Cambria Math" w:eastAsia="SimSun" w:hAnsi="Cambria Math" w:cs="Helvetica"/>
                          <w:i/>
                          <w:szCs w:val="20"/>
                          <w:highlight w:val="yellow"/>
                          <w:lang w:val="en-GB"/>
                        </w:rPr>
                      </m:ctrlPr>
                    </m:dPr>
                    <m:e>
                      <m:sSub>
                        <m:sSubPr>
                          <m:ctrlPr>
                            <w:rPr>
                              <w:rFonts w:ascii="Cambria Math" w:eastAsia="SimSun" w:hAnsi="Cambria Math" w:cs="Times New Roman"/>
                              <w:i/>
                              <w:noProof/>
                              <w:szCs w:val="20"/>
                              <w:highlight w:val="yellow"/>
                              <w:lang w:val="en-GB"/>
                            </w:rPr>
                          </m:ctrlPr>
                        </m:sSubPr>
                        <m:e>
                          <m:r>
                            <w:rPr>
                              <w:rFonts w:ascii="Cambria Math" w:eastAsia="SimSun" w:hAnsi="Cambria Math" w:cs="Times New Roman"/>
                              <w:noProof/>
                              <w:szCs w:val="20"/>
                              <w:highlight w:val="yellow"/>
                              <w:lang w:val="en-GB"/>
                            </w:rPr>
                            <m:t>D</m:t>
                          </m:r>
                        </m:e>
                        <m:sub>
                          <m:r>
                            <w:rPr>
                              <w:rFonts w:ascii="Cambria Math" w:eastAsia="SimSun" w:hAnsi="Cambria Math" w:cs="Times New Roman"/>
                              <w:noProof/>
                              <w:szCs w:val="20"/>
                              <w:highlight w:val="yellow"/>
                              <w:lang w:val="en-GB"/>
                            </w:rPr>
                            <m:t>i</m:t>
                          </m:r>
                        </m:sub>
                      </m:sSub>
                    </m:e>
                  </m:d>
                  <m:r>
                    <w:rPr>
                      <w:rFonts w:ascii="Cambria Math" w:eastAsia="SimSun" w:hAnsi="Cambria Math" w:cs="Helvetica"/>
                      <w:szCs w:val="20"/>
                      <w:highlight w:val="yellow"/>
                      <w:lang w:val="en-GB"/>
                    </w:rPr>
                    <m:t>-1</m:t>
                  </m:r>
                </m:sup>
                <m:e>
                  <m:sSub>
                    <m:sSubPr>
                      <m:ctrlPr>
                        <w:rPr>
                          <w:rFonts w:ascii="Cambria Math" w:eastAsia="SimSun" w:hAnsi="Cambria Math" w:cs="Times New Roman"/>
                          <w:iCs/>
                          <w:szCs w:val="20"/>
                          <w:highlight w:val="yellow"/>
                          <w:lang w:val="en-GB"/>
                        </w:rPr>
                      </m:ctrlPr>
                    </m:sSubPr>
                    <m:e>
                      <m:r>
                        <w:rPr>
                          <w:rFonts w:ascii="Cambria Math" w:eastAsia="SimSun" w:hAnsi="Cambria Math" w:cs="Times New Roman"/>
                          <w:szCs w:val="20"/>
                          <w:highlight w:val="yellow"/>
                          <w:lang w:val="en-GB"/>
                        </w:rPr>
                        <m:t>δ</m:t>
                      </m:r>
                    </m:e>
                    <m:sub>
                      <m:r>
                        <m:rPr>
                          <m:sty m:val="p"/>
                        </m:rPr>
                        <w:rPr>
                          <w:rFonts w:ascii="Cambria Math" w:eastAsia="SimSun" w:cs="Times New Roman"/>
                          <w:szCs w:val="20"/>
                          <w:highlight w:val="yellow"/>
                          <w:lang w:val="en-GB"/>
                        </w:rPr>
                        <m:t>PUSCH</m:t>
                      </m:r>
                      <m:r>
                        <w:rPr>
                          <w:rFonts w:ascii="Cambria Math" w:eastAsia="SimSun" w:cs="Times New Roman"/>
                          <w:szCs w:val="20"/>
                          <w:highlight w:val="yellow"/>
                          <w:lang w:val="en-GB"/>
                        </w:rPr>
                        <m:t>,b</m:t>
                      </m:r>
                      <m:r>
                        <m:rPr>
                          <m:sty m:val="p"/>
                        </m:rPr>
                        <w:rPr>
                          <w:rFonts w:ascii="Cambria Math" w:eastAsia="SimSun" w:cs="Times New Roman"/>
                          <w:szCs w:val="20"/>
                          <w:highlight w:val="yellow"/>
                          <w:lang w:val="en-GB"/>
                        </w:rPr>
                        <m:t>,</m:t>
                      </m:r>
                      <m:r>
                        <w:rPr>
                          <w:rFonts w:ascii="Cambria Math" w:eastAsia="SimSun" w:cs="Times New Roman"/>
                          <w:szCs w:val="20"/>
                          <w:highlight w:val="yellow"/>
                          <w:lang w:val="en-GB"/>
                        </w:rPr>
                        <m:t>f</m:t>
                      </m:r>
                      <m:r>
                        <m:rPr>
                          <m:sty m:val="p"/>
                        </m:rPr>
                        <w:rPr>
                          <w:rFonts w:ascii="Cambria Math" w:eastAsia="SimSun" w:cs="Times New Roman"/>
                          <w:szCs w:val="20"/>
                          <w:highlight w:val="yellow"/>
                          <w:lang w:val="en-GB"/>
                        </w:rPr>
                        <m:t>,</m:t>
                      </m:r>
                      <m:r>
                        <w:rPr>
                          <w:rFonts w:ascii="Cambria Math" w:eastAsia="SimSun" w:cs="Times New Roman"/>
                          <w:szCs w:val="20"/>
                          <w:highlight w:val="yellow"/>
                          <w:lang w:val="en-GB"/>
                        </w:rPr>
                        <m:t>c</m:t>
                      </m:r>
                    </m:sub>
                  </m:sSub>
                  <m:d>
                    <m:dPr>
                      <m:ctrlPr>
                        <w:rPr>
                          <w:rFonts w:ascii="Cambria Math" w:eastAsia="SimSun" w:hAnsi="Cambria Math" w:cs="Times New Roman"/>
                          <w:i/>
                          <w:szCs w:val="20"/>
                          <w:lang w:val="en-GB"/>
                        </w:rPr>
                      </m:ctrlPr>
                    </m:dPr>
                    <m:e>
                      <m:r>
                        <w:rPr>
                          <w:rFonts w:ascii="Cambria Math" w:eastAsia="SimSun" w:hAnsi="Cambria Math" w:cs="Times New Roman"/>
                          <w:szCs w:val="20"/>
                          <w:highlight w:val="yellow"/>
                          <w:lang w:val="en-GB"/>
                        </w:rPr>
                        <m:t>m,l</m:t>
                      </m:r>
                    </m:e>
                  </m:d>
                </m:e>
              </m:nary>
            </m:oMath>
            <w:r w:rsidRPr="006E1F0E">
              <w:rPr>
                <w:rFonts w:eastAsia="SimSun" w:cs="Times New Roman"/>
                <w:noProof/>
                <w:szCs w:val="20"/>
                <w:highlight w:val="yellow"/>
                <w:lang w:val="en-GB"/>
              </w:rPr>
              <w:t xml:space="preserve"> is a sum of TPC command values in a set </w:t>
            </w:r>
            <m:oMath>
              <m:sSub>
                <m:sSubPr>
                  <m:ctrlPr>
                    <w:rPr>
                      <w:rFonts w:ascii="Cambria Math" w:eastAsia="SimSun" w:hAnsi="Cambria Math" w:cs="Times New Roman"/>
                      <w:iCs/>
                      <w:szCs w:val="20"/>
                      <w:highlight w:val="yellow"/>
                      <w:lang w:val="en-GB"/>
                    </w:rPr>
                  </m:ctrlPr>
                </m:sSubPr>
                <m:e>
                  <m:r>
                    <w:rPr>
                      <w:rFonts w:ascii="Cambria Math" w:eastAsia="SimSun" w:hAnsi="Cambria Math" w:cs="Times New Roman"/>
                      <w:szCs w:val="20"/>
                      <w:highlight w:val="yellow"/>
                      <w:lang w:val="en-GB"/>
                    </w:rPr>
                    <m:t>D</m:t>
                  </m:r>
                </m:e>
                <m:sub>
                  <m:r>
                    <w:rPr>
                      <w:rFonts w:ascii="Cambria Math" w:eastAsia="SimSun" w:cs="Times New Roman"/>
                      <w:szCs w:val="20"/>
                      <w:highlight w:val="yellow"/>
                      <w:lang w:val="en-GB"/>
                    </w:rPr>
                    <m:t>i</m:t>
                  </m:r>
                </m:sub>
              </m:sSub>
            </m:oMath>
            <w:r w:rsidRPr="006E1F0E">
              <w:rPr>
                <w:rFonts w:eastAsia="SimSun" w:cs="Times New Roman"/>
                <w:szCs w:val="20"/>
                <w:highlight w:val="yellow"/>
                <w:lang w:val="en-GB"/>
              </w:rPr>
              <w:t xml:space="preserve"> </w:t>
            </w:r>
            <w:r w:rsidRPr="006E1F0E">
              <w:rPr>
                <w:rFonts w:eastAsia="SimSun" w:cs="Times New Roman"/>
                <w:noProof/>
                <w:szCs w:val="20"/>
                <w:highlight w:val="yellow"/>
                <w:lang w:val="en-GB"/>
              </w:rPr>
              <w:t xml:space="preserve">of TPC command values with cardinality </w:t>
            </w:r>
            <m:oMath>
              <m:r>
                <m:rPr>
                  <m:nor/>
                </m:rPr>
                <w:rPr>
                  <w:rFonts w:ascii="Freestyle Script" w:eastAsia="SimSun" w:hAnsi="Freestyle Script" w:cs="Times New Roman"/>
                  <w:szCs w:val="20"/>
                  <w:highlight w:val="yellow"/>
                  <w:lang w:val="en-GB"/>
                </w:rPr>
                <m:t>C</m:t>
              </m:r>
              <m:d>
                <m:dPr>
                  <m:ctrlPr>
                    <w:rPr>
                      <w:rFonts w:ascii="Cambria Math" w:eastAsia="SimSun" w:hAnsi="Cambria Math" w:cs="Helvetica"/>
                      <w:i/>
                      <w:szCs w:val="20"/>
                      <w:highlight w:val="yellow"/>
                      <w:lang w:val="en-GB"/>
                    </w:rPr>
                  </m:ctrlPr>
                </m:dPr>
                <m:e>
                  <m:sSub>
                    <m:sSubPr>
                      <m:ctrlPr>
                        <w:rPr>
                          <w:rFonts w:ascii="Cambria Math" w:eastAsia="SimSun" w:hAnsi="Cambria Math" w:cs="Times New Roman"/>
                          <w:i/>
                          <w:noProof/>
                          <w:szCs w:val="20"/>
                          <w:highlight w:val="yellow"/>
                          <w:lang w:val="en-GB"/>
                        </w:rPr>
                      </m:ctrlPr>
                    </m:sSubPr>
                    <m:e>
                      <m:r>
                        <w:rPr>
                          <w:rFonts w:ascii="Cambria Math" w:eastAsia="SimSun" w:hAnsi="Cambria Math" w:cs="Times New Roman"/>
                          <w:noProof/>
                          <w:szCs w:val="20"/>
                          <w:highlight w:val="yellow"/>
                          <w:lang w:val="en-GB"/>
                        </w:rPr>
                        <m:t>D</m:t>
                      </m:r>
                    </m:e>
                    <m:sub>
                      <m:r>
                        <w:rPr>
                          <w:rFonts w:ascii="Cambria Math" w:eastAsia="SimSun" w:hAnsi="Cambria Math" w:cs="Times New Roman"/>
                          <w:noProof/>
                          <w:szCs w:val="20"/>
                          <w:highlight w:val="yellow"/>
                          <w:lang w:val="en-GB"/>
                        </w:rPr>
                        <m:t>i</m:t>
                      </m:r>
                    </m:sub>
                  </m:sSub>
                </m:e>
              </m:d>
            </m:oMath>
            <w:r w:rsidRPr="006E1F0E">
              <w:rPr>
                <w:rFonts w:eastAsia="SimSun" w:cs="Times New Roman"/>
                <w:szCs w:val="20"/>
                <w:highlight w:val="yellow"/>
                <w:lang w:val="en-GB"/>
              </w:rPr>
              <w:t xml:space="preserve"> </w:t>
            </w:r>
            <w:r w:rsidRPr="006E1F0E">
              <w:rPr>
                <w:rFonts w:eastAsia="SimSun" w:cs="Times New Roman"/>
                <w:noProof/>
                <w:szCs w:val="20"/>
                <w:highlight w:val="yellow"/>
                <w:lang w:val="en-GB"/>
              </w:rPr>
              <w:t>that the UE receives</w:t>
            </w:r>
            <w:r w:rsidRPr="006E1F0E">
              <w:rPr>
                <w:rFonts w:eastAsia="SimSun" w:cs="Times New Roman"/>
                <w:noProof/>
                <w:szCs w:val="20"/>
                <w:lang w:val="en-GB"/>
              </w:rPr>
              <w:t xml:space="preserve"> </w:t>
            </w:r>
            <w:bookmarkEnd w:id="37"/>
            <w:r w:rsidRPr="006E1F0E">
              <w:rPr>
                <w:rFonts w:eastAsia="SimSun" w:cs="Times New Roman"/>
                <w:szCs w:val="20"/>
                <w:lang w:val="en-GB"/>
              </w:rPr>
              <w:t xml:space="preserve">between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iCs/>
                      <w:szCs w:val="20"/>
                      <w:lang w:val="en-GB"/>
                    </w:rPr>
                  </m:ctrlPr>
                </m:dPr>
                <m:e>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ctrlPr>
                    <w:rPr>
                      <w:rFonts w:ascii="Cambria Math" w:eastAsia="SimSun" w:hAnsi="Cambria Math" w:cs="Times New Roman"/>
                      <w:i/>
                      <w:szCs w:val="20"/>
                      <w:lang w:val="en-GB"/>
                    </w:rPr>
                  </m:ctrlPr>
                </m:e>
              </m:d>
              <m:r>
                <w:rPr>
                  <w:rFonts w:ascii="Cambria Math" w:eastAsia="SimSun" w:hAnsi="Cambria Math" w:cs="Times New Roman"/>
                  <w:szCs w:val="20"/>
                  <w:lang w:val="en-GB"/>
                </w:rPr>
                <m:t>-1</m:t>
              </m:r>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oMath>
            <w:r w:rsidRPr="006E1F0E">
              <w:rPr>
                <w:rFonts w:eastAsia="SimSun" w:cs="Times New Roman"/>
                <w:szCs w:val="20"/>
                <w:lang w:val="en-GB"/>
              </w:rPr>
              <w:t xml:space="preserve"> and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e>
              </m:d>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rPr>
                <m:t>i</m:t>
              </m:r>
            </m:oMath>
            <w:r w:rsidRPr="006E1F0E">
              <w:rPr>
                <w:rFonts w:eastAsia="SimSun" w:cs="Times New Roman"/>
                <w:szCs w:val="20"/>
                <w:lang w:val="en-GB"/>
              </w:rPr>
              <w:t xml:space="preserve"> on active </w:t>
            </w:r>
            <w:r w:rsidRPr="006E1F0E">
              <w:rPr>
                <w:rFonts w:eastAsia="SimSun" w:cs="Times New Roman"/>
                <w:szCs w:val="20"/>
              </w:rPr>
              <w:t xml:space="preserve">UL BWP </w:t>
            </w:r>
            <m:oMath>
              <m:r>
                <w:rPr>
                  <w:rFonts w:ascii="Cambria Math" w:eastAsia="SimSun" w:hAnsi="Cambria Math" w:cs="Times New Roman"/>
                  <w:szCs w:val="20"/>
                </w:rPr>
                <m:t>b</m:t>
              </m:r>
            </m:oMath>
            <w:r w:rsidRPr="006E1F0E">
              <w:rPr>
                <w:rFonts w:eastAsia="SimSun" w:cs="Times New Roman"/>
                <w:iCs/>
                <w:szCs w:val="20"/>
              </w:rPr>
              <w:t xml:space="preserve"> </w:t>
            </w:r>
            <w:r w:rsidRPr="006E1F0E">
              <w:rPr>
                <w:rFonts w:eastAsia="SimSun" w:cs="Times New Roman"/>
                <w:szCs w:val="20"/>
              </w:rPr>
              <w:t xml:space="preserve">of carrier </w:t>
            </w:r>
            <m:oMath>
              <m:r>
                <w:rPr>
                  <w:rFonts w:ascii="Cambria Math" w:eastAsia="SimSun" w:hAnsi="Cambria Math" w:cs="Times New Roman"/>
                  <w:szCs w:val="20"/>
                </w:rPr>
                <m:t>f</m:t>
              </m:r>
            </m:oMath>
            <w:r w:rsidRPr="006E1F0E">
              <w:rPr>
                <w:rFonts w:eastAsia="SimSun" w:cs="Times New Roman"/>
                <w:iCs/>
                <w:szCs w:val="20"/>
              </w:rPr>
              <w:t xml:space="preserve"> of</w:t>
            </w:r>
            <w:r w:rsidRPr="006E1F0E">
              <w:rPr>
                <w:rFonts w:eastAsia="SimSun" w:cs="Times New Roman"/>
                <w:szCs w:val="20"/>
                <w:lang w:val="en-GB"/>
              </w:rPr>
              <w:t xml:space="preserve"> serving cell </w:t>
            </w:r>
            <m:oMath>
              <m:r>
                <w:rPr>
                  <w:rFonts w:ascii="Cambria Math" w:eastAsia="SimSun" w:hAnsi="Cambria Math" w:cs="Times New Roman"/>
                  <w:szCs w:val="20"/>
                  <w:lang w:val="en-GB"/>
                </w:rPr>
                <m:t>c</m:t>
              </m:r>
            </m:oMath>
            <w:r w:rsidRPr="006E1F0E">
              <w:rPr>
                <w:rFonts w:eastAsia="SimSun" w:cs="Times New Roman"/>
                <w:szCs w:val="20"/>
                <w:lang w:val="en-GB"/>
              </w:rPr>
              <w:t xml:space="preserve"> for PUSCH power control adjustment state </w:t>
            </w:r>
            <m:oMath>
              <m:r>
                <w:rPr>
                  <w:rFonts w:ascii="Cambria Math" w:eastAsia="SimSun" w:hAnsi="Cambria Math" w:cs="Times New Roman"/>
                  <w:szCs w:val="20"/>
                  <w:lang w:val="en-GB"/>
                </w:rPr>
                <m:t>l</m:t>
              </m:r>
            </m:oMath>
            <w:r w:rsidRPr="006E1F0E">
              <w:rPr>
                <w:rFonts w:eastAsia="SimSun" w:cs="Times New Roman"/>
                <w:szCs w:val="20"/>
                <w:lang w:val="en-GB"/>
              </w:rPr>
              <w:t xml:space="preserve">,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r>
                <w:rPr>
                  <w:rFonts w:ascii="Cambria Math" w:eastAsia="SimSun" w:hAnsi="Cambria Math" w:cs="Times New Roman"/>
                  <w:szCs w:val="20"/>
                  <w:lang w:val="en-GB"/>
                </w:rPr>
                <m:t>&gt;0</m:t>
              </m:r>
            </m:oMath>
            <w:r w:rsidRPr="006E1F0E">
              <w:rPr>
                <w:rFonts w:eastAsia="SimSun" w:cs="Times New Roman"/>
                <w:szCs w:val="20"/>
                <w:lang w:val="en-GB"/>
              </w:rPr>
              <w:t xml:space="preserve"> is the smallest integer for which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e>
              </m:d>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lang w:val="en-GB"/>
                </w:rPr>
                <m:t>i-</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i</m:t>
                  </m:r>
                </m:e>
                <m:sub>
                  <m:r>
                    <w:rPr>
                      <w:rFonts w:ascii="Cambria Math" w:eastAsia="SimSun" w:hAnsi="Cambria Math" w:cs="Times New Roman"/>
                      <w:szCs w:val="20"/>
                      <w:lang w:val="en-GB"/>
                    </w:rPr>
                    <m:t>0</m:t>
                  </m:r>
                </m:sub>
              </m:sSub>
            </m:oMath>
            <w:r w:rsidRPr="006E1F0E">
              <w:rPr>
                <w:rFonts w:eastAsia="SimSun" w:cs="Times New Roman"/>
                <w:szCs w:val="20"/>
                <w:lang w:val="en-GB"/>
              </w:rPr>
              <w:t xml:space="preserve"> is earlier than </w:t>
            </w:r>
            <m:oMath>
              <m:sSub>
                <m:sSubPr>
                  <m:ctrlPr>
                    <w:rPr>
                      <w:rFonts w:ascii="Cambria Math" w:eastAsia="SimSun" w:hAnsi="Cambria Math" w:cs="Times New Roman"/>
                      <w:iCs/>
                      <w:szCs w:val="20"/>
                      <w:lang w:val="en-GB"/>
                    </w:rPr>
                  </m:ctrlPr>
                </m:sSubPr>
                <m:e>
                  <m:r>
                    <w:rPr>
                      <w:rFonts w:ascii="Cambria Math" w:eastAsia="SimSun" w:hAnsi="Cambria Math" w:cs="Times New Roman"/>
                      <w:szCs w:val="20"/>
                      <w:lang w:val="en-GB"/>
                    </w:rPr>
                    <m:t>K</m:t>
                  </m:r>
                </m:e>
                <m:sub>
                  <m:r>
                    <m:rPr>
                      <m:sty m:val="p"/>
                    </m:rPr>
                    <w:rPr>
                      <w:rFonts w:ascii="Cambria Math" w:eastAsia="SimSun" w:cs="Times New Roman"/>
                      <w:szCs w:val="20"/>
                      <w:lang w:val="en-GB"/>
                    </w:rPr>
                    <m:t>PUSCH</m:t>
                  </m:r>
                </m:sub>
              </m:sSub>
              <m:d>
                <m:dPr>
                  <m:ctrlPr>
                    <w:rPr>
                      <w:rFonts w:ascii="Cambria Math" w:eastAsia="SimSun" w:hAnsi="Cambria Math" w:cs="Times New Roman"/>
                      <w:i/>
                      <w:szCs w:val="20"/>
                      <w:lang w:val="en-GB"/>
                    </w:rPr>
                  </m:ctrlPr>
                </m:dPr>
                <m:e>
                  <m:r>
                    <w:rPr>
                      <w:rFonts w:ascii="Cambria Math" w:eastAsia="SimSun" w:hAnsi="Cambria Math" w:cs="Times New Roman"/>
                      <w:szCs w:val="20"/>
                      <w:lang w:val="en-GB"/>
                    </w:rPr>
                    <m:t>i</m:t>
                  </m:r>
                </m:e>
              </m:d>
            </m:oMath>
            <w:r w:rsidRPr="006E1F0E">
              <w:rPr>
                <w:rFonts w:eastAsia="SimSun" w:cs="Times New Roman"/>
                <w:szCs w:val="20"/>
                <w:lang w:val="en-GB"/>
              </w:rPr>
              <w:t xml:space="preserve"> symbols before PUSCH transmission occasion </w:t>
            </w:r>
            <m:oMath>
              <m:r>
                <w:rPr>
                  <w:rFonts w:ascii="Cambria Math" w:eastAsia="SimSun" w:hAnsi="Cambria Math" w:cs="Times New Roman"/>
                  <w:szCs w:val="20"/>
                  <w:lang w:val="en-GB"/>
                </w:rPr>
                <m:t>i</m:t>
              </m:r>
            </m:oMath>
            <w:r w:rsidR="00734DCC">
              <w:t xml:space="preserve"> </w:t>
            </w:r>
          </w:p>
        </w:tc>
      </w:tr>
    </w:tbl>
    <w:p w14:paraId="384CEAC7" w14:textId="3F142A86" w:rsidR="006E1F0E" w:rsidRDefault="006E1F0E" w:rsidP="00B55FCB">
      <w:pPr>
        <w:rPr>
          <w:lang w:val="en-GB" w:eastAsia="ja-JP"/>
        </w:rPr>
      </w:pPr>
    </w:p>
    <w:p w14:paraId="03B03039" w14:textId="74B2A661" w:rsidR="005317C1" w:rsidRDefault="005317C1" w:rsidP="005317C1">
      <w:pPr>
        <w:pStyle w:val="Observation"/>
        <w:rPr>
          <w:lang w:val="en-GB"/>
        </w:rPr>
      </w:pPr>
      <w:bookmarkStart w:id="38" w:name="_Toc142664560"/>
      <w:r>
        <w:rPr>
          <w:lang w:val="en-GB"/>
        </w:rPr>
        <w:t>C</w:t>
      </w:r>
      <w:r w:rsidRPr="005317C1">
        <w:rPr>
          <w:lang w:val="en-GB"/>
        </w:rPr>
        <w:t xml:space="preserve">omparing </w:t>
      </w:r>
      <w:r w:rsidR="00317753">
        <w:rPr>
          <w:lang w:val="en-GB"/>
        </w:rPr>
        <w:t xml:space="preserve">power control text in </w:t>
      </w:r>
      <w:r w:rsidR="003A20E1">
        <w:rPr>
          <w:lang w:val="en-GB"/>
        </w:rPr>
        <w:t xml:space="preserve">section 7.3.1 of </w:t>
      </w:r>
      <w:r w:rsidR="00317753">
        <w:rPr>
          <w:lang w:val="en-GB"/>
        </w:rPr>
        <w:t xml:space="preserve">38.213 </w:t>
      </w:r>
      <w:r w:rsidR="00E20324">
        <w:rPr>
          <w:lang w:val="en-GB"/>
        </w:rPr>
        <w:t>used with</w:t>
      </w:r>
      <w:r w:rsidR="003A20E1">
        <w:rPr>
          <w:lang w:val="en-GB"/>
        </w:rPr>
        <w:t xml:space="preserve"> </w:t>
      </w:r>
      <w:r>
        <w:rPr>
          <w:lang w:val="en-GB"/>
        </w:rPr>
        <w:t xml:space="preserve">Type 1 configured grant </w:t>
      </w:r>
      <w:r w:rsidRPr="005317C1">
        <w:rPr>
          <w:lang w:val="en-GB"/>
        </w:rPr>
        <w:t xml:space="preserve">PUSCH to </w:t>
      </w:r>
      <w:r w:rsidR="00E20324">
        <w:rPr>
          <w:lang w:val="en-GB"/>
        </w:rPr>
        <w:t xml:space="preserve">the 38.213 text on power control </w:t>
      </w:r>
      <w:r w:rsidR="00317753">
        <w:rPr>
          <w:lang w:val="en-GB"/>
        </w:rPr>
        <w:t xml:space="preserve">of </w:t>
      </w:r>
      <w:r w:rsidRPr="005317C1">
        <w:rPr>
          <w:lang w:val="en-GB"/>
        </w:rPr>
        <w:t>SRS carrier switching does not clarify if the UE must be prepared to receive a TPC command in DCI 2_3 for SRS carrier switching.</w:t>
      </w:r>
      <w:bookmarkEnd w:id="38"/>
    </w:p>
    <w:p w14:paraId="5F2A5798" w14:textId="4C046A35" w:rsidR="001F5287" w:rsidRDefault="001F5287" w:rsidP="001F5287">
      <w:pPr>
        <w:pStyle w:val="Proposal"/>
        <w:rPr>
          <w:lang w:val="en-GB"/>
        </w:rPr>
      </w:pPr>
      <w:bookmarkStart w:id="39" w:name="_Toc142664565"/>
      <w:r w:rsidRPr="001050D2">
        <w:rPr>
          <w:color w:val="FF0000"/>
          <w:u w:val="single"/>
          <w:lang w:val="en-GB"/>
        </w:rPr>
        <w:t>Correct</w:t>
      </w:r>
      <w:r>
        <w:rPr>
          <w:lang w:val="en-GB"/>
        </w:rPr>
        <w:t xml:space="preserve"> 38.213 </w:t>
      </w:r>
      <w:r w:rsidR="003A20E1">
        <w:rPr>
          <w:lang w:val="en-GB"/>
        </w:rPr>
        <w:t xml:space="preserve">section 7.3.1 </w:t>
      </w:r>
      <w:r>
        <w:rPr>
          <w:lang w:val="en-GB"/>
        </w:rPr>
        <w:t xml:space="preserve">to say </w:t>
      </w:r>
      <w:r w:rsidR="003A20E1">
        <w:rPr>
          <w:lang w:val="en-GB"/>
        </w:rPr>
        <w:t>“</w:t>
      </w:r>
      <m:oMath>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i/>
              </w:rPr>
            </m:ctrlPr>
          </m:dPr>
          <m:e>
            <m:r>
              <m:rPr>
                <m:sty m:val="bi"/>
              </m:rPr>
              <w:rPr>
                <w:rFonts w:ascii="Cambria Math" w:hAnsi="Cambria Math"/>
              </w:rPr>
              <m:t>i</m:t>
            </m:r>
          </m:e>
        </m:d>
        <m:r>
          <m:rPr>
            <m:sty m:val="bi"/>
          </m:rPr>
          <w:rPr>
            <w:rFonts w:ascii="Cambria Math" w:hAnsi="Cambria Math"/>
          </w:rPr>
          <m:t>=</m:t>
        </m:r>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i/>
              </w:rPr>
            </m:ctrlPr>
          </m:dPr>
          <m:e>
            <m:r>
              <m:rPr>
                <m:sty m:val="bi"/>
              </m:rPr>
              <w:rPr>
                <w:rFonts w:ascii="Cambria Math" w:hAnsi="Cambria Math"/>
              </w:rPr>
              <m:t>i-</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0</m:t>
                </m:r>
              </m:sub>
            </m:sSub>
          </m:e>
        </m:d>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m=0</m:t>
            </m:r>
          </m:sub>
          <m:sup>
            <m:r>
              <m:rPr>
                <m:scr m:val="script"/>
                <m:sty m:val="bi"/>
              </m:rPr>
              <w:rPr>
                <w:rFonts w:ascii="Cambria Math" w:hAnsi="Cambria Math"/>
              </w:rPr>
              <m:t>C</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i</m:t>
                    </m:r>
                  </m:sub>
                </m:sSub>
              </m:e>
            </m:d>
            <m:r>
              <m:rPr>
                <m:sty m:val="bi"/>
              </m:rPr>
              <w:rPr>
                <w:rFonts w:ascii="Cambria Math" w:hAnsi="Cambria Math"/>
              </w:rPr>
              <m:t>-1</m:t>
            </m:r>
          </m:sup>
          <m:e>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SRS,b,f,c</m:t>
                </m:r>
              </m:sub>
            </m:sSub>
            <m:d>
              <m:dPr>
                <m:ctrlPr>
                  <w:rPr>
                    <w:rFonts w:ascii="Cambria Math" w:hAnsi="Cambria Math"/>
                    <w:i/>
                  </w:rPr>
                </m:ctrlPr>
              </m:dPr>
              <m:e>
                <m:r>
                  <m:rPr>
                    <m:sty m:val="bi"/>
                  </m:rPr>
                  <w:rPr>
                    <w:rFonts w:ascii="Cambria Math" w:hAnsi="Cambria Math"/>
                  </w:rPr>
                  <m:t>m</m:t>
                </m:r>
              </m:e>
            </m:d>
          </m:e>
        </m:nary>
      </m:oMath>
      <w:r w:rsidR="001D3FE8">
        <w:rPr>
          <w:rFonts w:eastAsiaTheme="minorEastAsia"/>
        </w:rPr>
        <w:t xml:space="preserve"> </w:t>
      </w:r>
      <w:r w:rsidR="003A20E1" w:rsidRPr="00F415B1">
        <w:t xml:space="preserve">if the UE is not configured for PUSCH transmissions on active UL BWP </w:t>
      </w:r>
      <m:oMath>
        <m:r>
          <m:rPr>
            <m:sty m:val="bi"/>
          </m:rPr>
          <w:rPr>
            <w:rFonts w:ascii="Cambria Math" w:hAnsi="Cambria Math"/>
          </w:rPr>
          <m:t>b</m:t>
        </m:r>
      </m:oMath>
      <w:r w:rsidR="003A20E1" w:rsidRPr="00F415B1">
        <w:rPr>
          <w:iCs/>
        </w:rPr>
        <w:t xml:space="preserve"> </w:t>
      </w:r>
      <w:r w:rsidR="003A20E1" w:rsidRPr="00F415B1">
        <w:t xml:space="preserve">of carrier </w:t>
      </w:r>
      <m:oMath>
        <m:r>
          <m:rPr>
            <m:sty m:val="bi"/>
          </m:rPr>
          <w:rPr>
            <w:rFonts w:ascii="Cambria Math" w:hAnsi="Cambria Math"/>
          </w:rPr>
          <m:t>f</m:t>
        </m:r>
      </m:oMath>
      <w:r w:rsidR="003A20E1" w:rsidRPr="00F415B1">
        <w:rPr>
          <w:iCs/>
        </w:rPr>
        <w:t xml:space="preserve"> of</w:t>
      </w:r>
      <w:r w:rsidR="003A20E1" w:rsidRPr="00F415B1">
        <w:t xml:space="preserve"> serving cell </w:t>
      </w:r>
      <m:oMath>
        <m:r>
          <m:rPr>
            <m:sty m:val="bi"/>
          </m:rPr>
          <w:rPr>
            <w:rFonts w:ascii="Cambria Math" w:hAnsi="Cambria Math"/>
          </w:rPr>
          <m:t>c</m:t>
        </m:r>
      </m:oMath>
      <w:r w:rsidR="003A20E1" w:rsidRPr="00F415B1">
        <w:rPr>
          <w:iCs/>
        </w:rPr>
        <w:t>, or</w:t>
      </w:r>
      <w:r w:rsidR="003A20E1" w:rsidRPr="00F415B1">
        <w:t xml:space="preserve"> if </w:t>
      </w:r>
      <w:proofErr w:type="spellStart"/>
      <w:r w:rsidR="003A20E1" w:rsidRPr="00F415B1">
        <w:rPr>
          <w:i/>
        </w:rPr>
        <w:t>srs-PowerControlAdjustmentStates</w:t>
      </w:r>
      <w:proofErr w:type="spellEnd"/>
      <w:r w:rsidR="003A20E1" w:rsidRPr="00F415B1">
        <w:t xml:space="preserve"> indicates separate power control adjustment states between SRS transmissions and PUSCH transmissions, and if </w:t>
      </w:r>
      <w:proofErr w:type="spellStart"/>
      <w:r w:rsidR="003A20E1" w:rsidRPr="00F415B1">
        <w:rPr>
          <w:i/>
        </w:rPr>
        <w:t>tpc</w:t>
      </w:r>
      <w:proofErr w:type="spellEnd"/>
      <w:r w:rsidR="003A20E1" w:rsidRPr="00F415B1">
        <w:rPr>
          <w:i/>
        </w:rPr>
        <w:t>-Accumulation</w:t>
      </w:r>
      <w:r w:rsidR="003A20E1" w:rsidRPr="00F415B1">
        <w:t xml:space="preserve"> is not provided</w:t>
      </w:r>
      <w:r w:rsidR="003A20E1">
        <w:t xml:space="preserve"> </w:t>
      </w:r>
      <w:r w:rsidR="003A20E1" w:rsidRPr="001D3FE8">
        <w:rPr>
          <w:color w:val="FF0000"/>
          <w:u w:val="single"/>
        </w:rPr>
        <w:t xml:space="preserve">but </w:t>
      </w:r>
      <w:proofErr w:type="spellStart"/>
      <w:r w:rsidR="003A20E1" w:rsidRPr="001D3FE8">
        <w:rPr>
          <w:i/>
          <w:color w:val="FF0000"/>
          <w:u w:val="single"/>
        </w:rPr>
        <w:t>tpc</w:t>
      </w:r>
      <w:proofErr w:type="spellEnd"/>
      <w:r w:rsidR="003A20E1" w:rsidRPr="001D3FE8">
        <w:rPr>
          <w:i/>
          <w:color w:val="FF0000"/>
          <w:u w:val="single"/>
        </w:rPr>
        <w:t>-SRS-RNTI</w:t>
      </w:r>
      <w:r w:rsidR="003A20E1" w:rsidRPr="001D3FE8">
        <w:rPr>
          <w:color w:val="FF0000"/>
          <w:u w:val="single"/>
        </w:rPr>
        <w:t xml:space="preserve"> is provided</w:t>
      </w:r>
      <w:r w:rsidR="001D3FE8">
        <w:t>, where</w:t>
      </w:r>
      <w:r w:rsidR="00CD5A12">
        <w:t>”</w:t>
      </w:r>
      <w:bookmarkEnd w:id="39"/>
    </w:p>
    <w:p w14:paraId="37EB5693" w14:textId="77777777" w:rsidR="00C01F33" w:rsidRPr="00CE0424" w:rsidRDefault="00C01F33" w:rsidP="00CE0424">
      <w:pPr>
        <w:pStyle w:val="Heading1"/>
      </w:pPr>
      <w:r w:rsidRPr="00CE0424">
        <w:t>Conclusion</w:t>
      </w:r>
    </w:p>
    <w:p w14:paraId="5A650F21" w14:textId="2856D14A" w:rsidR="008E065E" w:rsidRDefault="008B33A7" w:rsidP="008E065E">
      <w:pPr>
        <w:pStyle w:val="BodyText"/>
        <w:rPr>
          <w:b/>
          <w:bCs/>
        </w:rPr>
      </w:pPr>
      <w:r>
        <w:t>In this contribution, we have considered what is supported for aperiodic SRS carrier switching and what should be clarified in the RAN1 specifications.  W</w:t>
      </w:r>
      <w:r w:rsidR="008E065E" w:rsidRPr="00CE0424">
        <w:t xml:space="preserve">e </w:t>
      </w:r>
      <w:r w:rsidR="008E065E">
        <w:t>made the following observations</w:t>
      </w:r>
      <w:r w:rsidR="008E065E" w:rsidRPr="00CE0424">
        <w:t>:</w:t>
      </w:r>
      <w:r w:rsidR="00C93814">
        <w:rPr>
          <w:b/>
          <w:bCs/>
        </w:rPr>
        <w:t xml:space="preserve"> </w:t>
      </w:r>
    </w:p>
    <w:p w14:paraId="0D05589C" w14:textId="7E91910E" w:rsidR="001266C9"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142664553" w:history="1">
        <w:r w:rsidR="001266C9" w:rsidRPr="00B46511">
          <w:rPr>
            <w:rStyle w:val="Hyperlink"/>
            <w:noProof/>
            <w:lang w:val="en-GB"/>
          </w:rPr>
          <w:t>Observation 1</w:t>
        </w:r>
        <w:r w:rsidR="001266C9">
          <w:rPr>
            <w:rFonts w:asciiTheme="minorHAnsi" w:eastAsiaTheme="minorEastAsia" w:hAnsiTheme="minorHAnsi"/>
            <w:b w:val="0"/>
            <w:noProof/>
            <w:sz w:val="22"/>
            <w:lang w:eastAsia="en-US"/>
          </w:rPr>
          <w:tab/>
        </w:r>
        <w:r w:rsidR="001266C9" w:rsidRPr="00B46511">
          <w:rPr>
            <w:rStyle w:val="Hyperlink"/>
            <w:noProof/>
            <w:lang w:val="en-GB"/>
          </w:rPr>
          <w:t>SRS can be triggered with both cell common and UE specific DCI.  Cell common can be efficient when many UEs must be triggered and flexible scheduling of SRS and PDSCH is not important.  However, UE specific downlink DCI is suitable more often, since the most up to date CSI and the highest system throughput are generally more important than maximized SRS capacity.</w:t>
        </w:r>
      </w:hyperlink>
    </w:p>
    <w:p w14:paraId="21251CDC" w14:textId="31ADD892" w:rsidR="001266C9" w:rsidRDefault="001266C9">
      <w:pPr>
        <w:pStyle w:val="TableofFigures"/>
        <w:tabs>
          <w:tab w:val="right" w:leader="dot" w:pos="9629"/>
        </w:tabs>
        <w:rPr>
          <w:rFonts w:asciiTheme="minorHAnsi" w:eastAsiaTheme="minorEastAsia" w:hAnsiTheme="minorHAnsi"/>
          <w:b w:val="0"/>
          <w:noProof/>
          <w:sz w:val="22"/>
          <w:lang w:eastAsia="en-US"/>
        </w:rPr>
      </w:pPr>
      <w:hyperlink w:anchor="_Toc142664554" w:history="1">
        <w:r w:rsidRPr="00B46511">
          <w:rPr>
            <w:rStyle w:val="Hyperlink"/>
            <w:noProof/>
            <w:lang w:val="en-GB"/>
          </w:rPr>
          <w:t>Observation 2</w:t>
        </w:r>
        <w:r>
          <w:rPr>
            <w:rFonts w:asciiTheme="minorHAnsi" w:eastAsiaTheme="minorEastAsia" w:hAnsiTheme="minorHAnsi"/>
            <w:b w:val="0"/>
            <w:noProof/>
            <w:sz w:val="22"/>
            <w:lang w:eastAsia="en-US"/>
          </w:rPr>
          <w:tab/>
        </w:r>
        <w:r w:rsidRPr="00B46511">
          <w:rPr>
            <w:rStyle w:val="Hyperlink"/>
            <w:noProof/>
            <w:lang w:val="en-GB"/>
          </w:rPr>
          <w:t>A typical use case for DCI 1_1 based carrier switching can be where self-scheduled SCells independently trigger PDSCH with SRS carrier switching, while for DCI 2_3, a use can be where multiple carriers are triggered together and SRS transmission latency should be minimized.</w:t>
        </w:r>
      </w:hyperlink>
    </w:p>
    <w:p w14:paraId="27D0E2A3" w14:textId="1C0085B8" w:rsidR="001266C9" w:rsidRDefault="001266C9">
      <w:pPr>
        <w:pStyle w:val="TableofFigures"/>
        <w:tabs>
          <w:tab w:val="right" w:leader="dot" w:pos="9629"/>
        </w:tabs>
        <w:rPr>
          <w:rFonts w:asciiTheme="minorHAnsi" w:eastAsiaTheme="minorEastAsia" w:hAnsiTheme="minorHAnsi"/>
          <w:b w:val="0"/>
          <w:noProof/>
          <w:sz w:val="22"/>
          <w:lang w:eastAsia="en-US"/>
        </w:rPr>
      </w:pPr>
      <w:hyperlink w:anchor="_Toc142664555" w:history="1">
        <w:r w:rsidRPr="00B46511">
          <w:rPr>
            <w:rStyle w:val="Hyperlink"/>
            <w:noProof/>
            <w:lang w:val="en-GB"/>
          </w:rPr>
          <w:t>Observation 3</w:t>
        </w:r>
        <w:r>
          <w:rPr>
            <w:rFonts w:asciiTheme="minorHAnsi" w:eastAsiaTheme="minorEastAsia" w:hAnsiTheme="minorHAnsi"/>
            <w:b w:val="0"/>
            <w:noProof/>
            <w:sz w:val="22"/>
            <w:lang w:eastAsia="en-US"/>
          </w:rPr>
          <w:tab/>
        </w:r>
        <w:r w:rsidRPr="00B46511">
          <w:rPr>
            <w:rStyle w:val="Hyperlink"/>
            <w:noProof/>
            <w:lang w:val="en-GB"/>
          </w:rPr>
          <w:t>The text in 38.214 supporting multiple switching-to/from cells for DCI format 2_3 is not needed for downlink DCI formats in the single switching-to/from case.</w:t>
        </w:r>
      </w:hyperlink>
    </w:p>
    <w:p w14:paraId="13936255" w14:textId="113002FE" w:rsidR="001266C9" w:rsidRDefault="001266C9">
      <w:pPr>
        <w:pStyle w:val="TableofFigures"/>
        <w:tabs>
          <w:tab w:val="right" w:leader="dot" w:pos="9629"/>
        </w:tabs>
        <w:rPr>
          <w:rFonts w:asciiTheme="minorHAnsi" w:eastAsiaTheme="minorEastAsia" w:hAnsiTheme="minorHAnsi"/>
          <w:b w:val="0"/>
          <w:noProof/>
          <w:sz w:val="22"/>
          <w:lang w:eastAsia="en-US"/>
        </w:rPr>
      </w:pPr>
      <w:hyperlink w:anchor="_Toc142664556" w:history="1">
        <w:r w:rsidRPr="00B46511">
          <w:rPr>
            <w:rStyle w:val="Hyperlink"/>
            <w:noProof/>
            <w:lang w:val="en-GB"/>
          </w:rPr>
          <w:t>Observation 4</w:t>
        </w:r>
        <w:r>
          <w:rPr>
            <w:rFonts w:asciiTheme="minorHAnsi" w:eastAsiaTheme="minorEastAsia" w:hAnsiTheme="minorHAnsi"/>
            <w:b w:val="0"/>
            <w:noProof/>
            <w:sz w:val="22"/>
            <w:lang w:eastAsia="en-US"/>
          </w:rPr>
          <w:tab/>
        </w:r>
        <w:r w:rsidRPr="00B46511">
          <w:rPr>
            <w:rStyle w:val="Hyperlink"/>
            <w:noProof/>
            <w:lang w:val="en-GB"/>
          </w:rPr>
          <w:t>While the single switching-to/from case without DCI format 2_3 is clear from the text in 38.214 6.2.1.3, the multiple switching-to/from case is not.</w:t>
        </w:r>
      </w:hyperlink>
    </w:p>
    <w:p w14:paraId="18300590" w14:textId="7510F0E6" w:rsidR="001266C9" w:rsidRDefault="001266C9">
      <w:pPr>
        <w:pStyle w:val="TableofFigures"/>
        <w:tabs>
          <w:tab w:val="right" w:leader="dot" w:pos="9629"/>
        </w:tabs>
        <w:rPr>
          <w:rFonts w:asciiTheme="minorHAnsi" w:eastAsiaTheme="minorEastAsia" w:hAnsiTheme="minorHAnsi"/>
          <w:b w:val="0"/>
          <w:noProof/>
          <w:sz w:val="22"/>
          <w:lang w:eastAsia="en-US"/>
        </w:rPr>
      </w:pPr>
      <w:hyperlink w:anchor="_Toc142664557" w:history="1">
        <w:r w:rsidRPr="00B46511">
          <w:rPr>
            <w:rStyle w:val="Hyperlink"/>
            <w:noProof/>
            <w:lang w:val="en-GB"/>
          </w:rPr>
          <w:t>Observation 5</w:t>
        </w:r>
        <w:r>
          <w:rPr>
            <w:rFonts w:asciiTheme="minorHAnsi" w:eastAsiaTheme="minorEastAsia" w:hAnsiTheme="minorHAnsi"/>
            <w:b w:val="0"/>
            <w:noProof/>
            <w:sz w:val="22"/>
            <w:lang w:eastAsia="en-US"/>
          </w:rPr>
          <w:tab/>
        </w:r>
        <w:r w:rsidRPr="00B46511">
          <w:rPr>
            <w:rStyle w:val="Hyperlink"/>
            <w:noProof/>
            <w:lang w:val="en-GB"/>
          </w:rPr>
          <w:t>The SRS-CarrierSwitching IE used to configure carrier switching has optional fields needed only for DCI 2_3; DCI 1_1/1_2 only require the field srs-SwitchFromServCellIndex from this IE.</w:t>
        </w:r>
      </w:hyperlink>
    </w:p>
    <w:p w14:paraId="05521F03" w14:textId="03240881" w:rsidR="001266C9" w:rsidRDefault="001266C9">
      <w:pPr>
        <w:pStyle w:val="TableofFigures"/>
        <w:tabs>
          <w:tab w:val="right" w:leader="dot" w:pos="9629"/>
        </w:tabs>
        <w:rPr>
          <w:rFonts w:asciiTheme="minorHAnsi" w:eastAsiaTheme="minorEastAsia" w:hAnsiTheme="minorHAnsi"/>
          <w:b w:val="0"/>
          <w:noProof/>
          <w:sz w:val="22"/>
          <w:lang w:eastAsia="en-US"/>
        </w:rPr>
      </w:pPr>
      <w:hyperlink w:anchor="_Toc142664558" w:history="1">
        <w:r w:rsidRPr="00B46511">
          <w:rPr>
            <w:rStyle w:val="Hyperlink"/>
            <w:noProof/>
            <w:lang w:val="en-GB"/>
          </w:rPr>
          <w:t>Observation 6</w:t>
        </w:r>
        <w:r>
          <w:rPr>
            <w:rFonts w:asciiTheme="minorHAnsi" w:eastAsiaTheme="minorEastAsia" w:hAnsiTheme="minorHAnsi"/>
            <w:b w:val="0"/>
            <w:noProof/>
            <w:sz w:val="22"/>
            <w:lang w:eastAsia="en-US"/>
          </w:rPr>
          <w:tab/>
        </w:r>
        <w:r w:rsidRPr="00B46511">
          <w:rPr>
            <w:rStyle w:val="Hyperlink"/>
            <w:noProof/>
            <w:lang w:val="en-GB"/>
          </w:rPr>
          <w:t>The description of SRS carrier switching configuration for DCI format 2_3 in 38.213 section 11.4 is incorrect and can lead to a misunderstanding that DCI format 2_3 is required for aperiodic triggering of SRS carrier switching.</w:t>
        </w:r>
      </w:hyperlink>
    </w:p>
    <w:p w14:paraId="3A7C6452" w14:textId="3DBAC6D4" w:rsidR="001266C9" w:rsidRDefault="001266C9">
      <w:pPr>
        <w:pStyle w:val="TableofFigures"/>
        <w:tabs>
          <w:tab w:val="right" w:leader="dot" w:pos="9629"/>
        </w:tabs>
        <w:rPr>
          <w:rFonts w:asciiTheme="minorHAnsi" w:eastAsiaTheme="minorEastAsia" w:hAnsiTheme="minorHAnsi"/>
          <w:b w:val="0"/>
          <w:noProof/>
          <w:sz w:val="22"/>
          <w:lang w:eastAsia="en-US"/>
        </w:rPr>
      </w:pPr>
      <w:hyperlink w:anchor="_Toc142664559" w:history="1">
        <w:r w:rsidRPr="00B46511">
          <w:rPr>
            <w:rStyle w:val="Hyperlink"/>
            <w:noProof/>
            <w:lang w:val="en-GB"/>
          </w:rPr>
          <w:t>Observation 7</w:t>
        </w:r>
        <w:r>
          <w:rPr>
            <w:rFonts w:asciiTheme="minorHAnsi" w:eastAsiaTheme="minorEastAsia" w:hAnsiTheme="minorHAnsi"/>
            <w:b w:val="0"/>
            <w:noProof/>
            <w:sz w:val="22"/>
            <w:lang w:eastAsia="en-US"/>
          </w:rPr>
          <w:tab/>
        </w:r>
        <w:r w:rsidRPr="00B46511">
          <w:rPr>
            <w:rStyle w:val="Hyperlink"/>
            <w:noProof/>
            <w:lang w:val="en-GB"/>
          </w:rPr>
          <w:t xml:space="preserve">The specification of SRS carrier switching power control in 38.213 section 7.3.1 should be read as not requiring (the optional) DCI format 2_3, however this is inconsistent with the specification of other optional power features for SRS carrier switching such as </w:t>
        </w:r>
        <w:r w:rsidRPr="00B46511">
          <w:rPr>
            <w:rStyle w:val="Hyperlink"/>
            <w:i/>
            <w:iCs/>
            <w:noProof/>
            <w:lang w:val="en-GB"/>
          </w:rPr>
          <w:t>srs-PowerControlAdjustmentStates</w:t>
        </w:r>
        <w:r w:rsidRPr="00B46511">
          <w:rPr>
            <w:rStyle w:val="Hyperlink"/>
            <w:noProof/>
            <w:lang w:val="en-GB"/>
          </w:rPr>
          <w:t xml:space="preserve"> and </w:t>
        </w:r>
        <w:r w:rsidRPr="00B46511">
          <w:rPr>
            <w:rStyle w:val="Hyperlink"/>
            <w:i/>
            <w:iCs/>
            <w:noProof/>
            <w:lang w:val="en-GB"/>
          </w:rPr>
          <w:t>tpc-Accumulation</w:t>
        </w:r>
        <w:r w:rsidRPr="00B46511">
          <w:rPr>
            <w:rStyle w:val="Hyperlink"/>
            <w:noProof/>
            <w:lang w:val="en-GB"/>
          </w:rPr>
          <w:t>.</w:t>
        </w:r>
      </w:hyperlink>
    </w:p>
    <w:p w14:paraId="51217A66" w14:textId="2C9CA269" w:rsidR="001266C9" w:rsidRDefault="001266C9">
      <w:pPr>
        <w:pStyle w:val="TableofFigures"/>
        <w:tabs>
          <w:tab w:val="right" w:leader="dot" w:pos="9629"/>
        </w:tabs>
        <w:rPr>
          <w:rFonts w:asciiTheme="minorHAnsi" w:eastAsiaTheme="minorEastAsia" w:hAnsiTheme="minorHAnsi"/>
          <w:b w:val="0"/>
          <w:noProof/>
          <w:sz w:val="22"/>
          <w:lang w:eastAsia="en-US"/>
        </w:rPr>
      </w:pPr>
      <w:hyperlink w:anchor="_Toc142664560" w:history="1">
        <w:r w:rsidRPr="00B46511">
          <w:rPr>
            <w:rStyle w:val="Hyperlink"/>
            <w:noProof/>
            <w:lang w:val="en-GB"/>
          </w:rPr>
          <w:t>Observation 8</w:t>
        </w:r>
        <w:r>
          <w:rPr>
            <w:rFonts w:asciiTheme="minorHAnsi" w:eastAsiaTheme="minorEastAsia" w:hAnsiTheme="minorHAnsi"/>
            <w:b w:val="0"/>
            <w:noProof/>
            <w:sz w:val="22"/>
            <w:lang w:eastAsia="en-US"/>
          </w:rPr>
          <w:tab/>
        </w:r>
        <w:r w:rsidRPr="00B46511">
          <w:rPr>
            <w:rStyle w:val="Hyperlink"/>
            <w:noProof/>
            <w:lang w:val="en-GB"/>
          </w:rPr>
          <w:t>Comparing power control text in section 7.3.1 of 38.213 used with Type 1 configured grant PUSCH to the 38.213 text on power control of SRS carrier switching does not clarify if the UE must be prepared to receive a TPC command in DCI 2_3 for SRS carrier switching.</w:t>
        </w:r>
      </w:hyperlink>
    </w:p>
    <w:p w14:paraId="5F69EC0F" w14:textId="0C618861" w:rsidR="006E1C82" w:rsidRDefault="006F6582" w:rsidP="008E065E">
      <w:pPr>
        <w:pStyle w:val="BodyText"/>
        <w:rPr>
          <w:b/>
          <w:bCs/>
        </w:rPr>
      </w:pPr>
      <w:r>
        <w:rPr>
          <w:b/>
          <w:bCs/>
        </w:rPr>
        <w:fldChar w:fldCharType="end"/>
      </w:r>
    </w:p>
    <w:p w14:paraId="6225A1B8" w14:textId="17A41934" w:rsidR="006E1C82" w:rsidRDefault="008B33A7" w:rsidP="006E1C82">
      <w:pPr>
        <w:pStyle w:val="BodyText"/>
      </w:pPr>
      <w:r>
        <w:t xml:space="preserve">Given </w:t>
      </w:r>
      <w:r w:rsidR="005A0B9B">
        <w:t xml:space="preserve">the discussion in section 2 and </w:t>
      </w:r>
      <w:r>
        <w:t>thes</w:t>
      </w:r>
      <w:r w:rsidR="008E065E" w:rsidRPr="00CE0424">
        <w:t xml:space="preserve">e </w:t>
      </w:r>
      <w:r>
        <w:t xml:space="preserve">observations, we </w:t>
      </w:r>
      <w:r w:rsidR="008E065E" w:rsidRPr="00CE0424">
        <w:t>propose the following</w:t>
      </w:r>
      <w:r w:rsidR="00AE1AF2">
        <w:t xml:space="preserve">, with related CRs in </w:t>
      </w:r>
      <w:r w:rsidR="00AE1AF2">
        <w:fldChar w:fldCharType="begin"/>
      </w:r>
      <w:r w:rsidR="00AE1AF2">
        <w:instrText xml:space="preserve"> REF _Ref142664398 \r \h </w:instrText>
      </w:r>
      <w:r w:rsidR="00AE1AF2">
        <w:fldChar w:fldCharType="separate"/>
      </w:r>
      <w:r w:rsidR="001266C9">
        <w:t>[1]</w:t>
      </w:r>
      <w:r w:rsidR="00AE1AF2">
        <w:fldChar w:fldCharType="end"/>
      </w:r>
      <w:r w:rsidR="00AE1AF2">
        <w:t xml:space="preserve"> and </w:t>
      </w:r>
      <w:r w:rsidR="00AE1AF2">
        <w:fldChar w:fldCharType="begin"/>
      </w:r>
      <w:r w:rsidR="00AE1AF2">
        <w:instrText xml:space="preserve"> REF _Ref142664411 \r \h </w:instrText>
      </w:r>
      <w:r w:rsidR="00AE1AF2">
        <w:fldChar w:fldCharType="separate"/>
      </w:r>
      <w:r w:rsidR="001266C9">
        <w:t>[2]</w:t>
      </w:r>
      <w:r w:rsidR="00AE1AF2">
        <w:fldChar w:fldCharType="end"/>
      </w:r>
      <w:r w:rsidR="008E065E" w:rsidRPr="00CE0424">
        <w:t>:</w:t>
      </w:r>
    </w:p>
    <w:p w14:paraId="083AE4F7" w14:textId="1A0D3BAB" w:rsidR="001266C9"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42664561" w:history="1">
        <w:r w:rsidR="001266C9" w:rsidRPr="00E0447E">
          <w:rPr>
            <w:rStyle w:val="Hyperlink"/>
            <w:noProof/>
            <w:lang w:val="en-GB"/>
          </w:rPr>
          <w:t>Proposal 1</w:t>
        </w:r>
        <w:r w:rsidR="001266C9">
          <w:rPr>
            <w:rFonts w:asciiTheme="minorHAnsi" w:eastAsiaTheme="minorEastAsia" w:hAnsiTheme="minorHAnsi"/>
            <w:b w:val="0"/>
            <w:noProof/>
            <w:sz w:val="22"/>
            <w:lang w:eastAsia="en-US"/>
          </w:rPr>
          <w:tab/>
        </w:r>
        <w:r w:rsidR="001266C9" w:rsidRPr="00E0447E">
          <w:rPr>
            <w:rStyle w:val="Hyperlink"/>
            <w:noProof/>
            <w:lang w:val="en-GB"/>
          </w:rPr>
          <w:t xml:space="preserve">Try to confirm that DCI 1_1 is supported by UEs that have srs-CarrierSwitch capability.  If there is no consensus for this confirmation, then define a UE capability that identifies if a UE supports DCI format 1_1 with </w:t>
        </w:r>
        <w:r w:rsidR="001266C9" w:rsidRPr="00E0447E">
          <w:rPr>
            <w:rStyle w:val="Hyperlink"/>
            <w:i/>
            <w:iCs/>
            <w:noProof/>
            <w:lang w:val="en-GB"/>
          </w:rPr>
          <w:t>srs-CarrierSwitch</w:t>
        </w:r>
        <w:r w:rsidR="001266C9" w:rsidRPr="00E0447E">
          <w:rPr>
            <w:rStyle w:val="Hyperlink"/>
            <w:noProof/>
            <w:lang w:val="en-GB"/>
          </w:rPr>
          <w:t>.</w:t>
        </w:r>
      </w:hyperlink>
    </w:p>
    <w:p w14:paraId="566E8B51" w14:textId="66BE9477" w:rsidR="001266C9" w:rsidRDefault="001266C9">
      <w:pPr>
        <w:pStyle w:val="TableofFigures"/>
        <w:tabs>
          <w:tab w:val="right" w:leader="dot" w:pos="9629"/>
        </w:tabs>
        <w:rPr>
          <w:rFonts w:asciiTheme="minorHAnsi" w:eastAsiaTheme="minorEastAsia" w:hAnsiTheme="minorHAnsi"/>
          <w:b w:val="0"/>
          <w:noProof/>
          <w:sz w:val="22"/>
          <w:lang w:eastAsia="en-US"/>
        </w:rPr>
      </w:pPr>
      <w:hyperlink w:anchor="_Toc142664562" w:history="1">
        <w:r w:rsidRPr="00E0447E">
          <w:rPr>
            <w:rStyle w:val="Hyperlink"/>
            <w:noProof/>
            <w:lang w:val="en-GB"/>
          </w:rPr>
          <w:t>Proposal 2</w:t>
        </w:r>
        <w:r>
          <w:rPr>
            <w:rFonts w:asciiTheme="minorHAnsi" w:eastAsiaTheme="minorEastAsia" w:hAnsiTheme="minorHAnsi"/>
            <w:b w:val="0"/>
            <w:noProof/>
            <w:sz w:val="22"/>
            <w:lang w:eastAsia="en-US"/>
          </w:rPr>
          <w:tab/>
        </w:r>
        <w:r w:rsidRPr="00E0447E">
          <w:rPr>
            <w:rStyle w:val="Hyperlink"/>
            <w:noProof/>
            <w:lang w:val="en-GB"/>
          </w:rPr>
          <w:t xml:space="preserve">Try to confirm that DCI 1_2 is supported by UEs that have </w:t>
        </w:r>
        <w:r w:rsidRPr="00E0447E">
          <w:rPr>
            <w:rStyle w:val="Hyperlink"/>
            <w:i/>
            <w:iCs/>
            <w:noProof/>
            <w:lang w:val="en-GB"/>
          </w:rPr>
          <w:t>srs-CarrierSwitch</w:t>
        </w:r>
        <w:r w:rsidRPr="00E0447E">
          <w:rPr>
            <w:rStyle w:val="Hyperlink"/>
            <w:noProof/>
            <w:lang w:val="en-GB"/>
          </w:rPr>
          <w:t xml:space="preserve"> and </w:t>
        </w:r>
        <w:r w:rsidRPr="00E0447E">
          <w:rPr>
            <w:rStyle w:val="Hyperlink"/>
            <w:i/>
            <w:iCs/>
            <w:noProof/>
            <w:lang w:val="en-GB"/>
          </w:rPr>
          <w:t>dci-Format1-2And0-2-r16</w:t>
        </w:r>
        <w:r w:rsidRPr="00E0447E">
          <w:rPr>
            <w:rStyle w:val="Hyperlink"/>
            <w:noProof/>
            <w:lang w:val="en-GB"/>
          </w:rPr>
          <w:t xml:space="preserve"> capability.  If there is no consensus for this confirmation, then define a UE capability that identifies if a UE supports DCI format 1_2 with </w:t>
        </w:r>
        <w:r w:rsidRPr="00E0447E">
          <w:rPr>
            <w:rStyle w:val="Hyperlink"/>
            <w:i/>
            <w:iCs/>
            <w:noProof/>
            <w:lang w:val="en-GB"/>
          </w:rPr>
          <w:t>srs-CarrierSwitch</w:t>
        </w:r>
        <w:r w:rsidRPr="00E0447E">
          <w:rPr>
            <w:rStyle w:val="Hyperlink"/>
            <w:noProof/>
            <w:lang w:val="en-GB"/>
          </w:rPr>
          <w:t>.</w:t>
        </w:r>
      </w:hyperlink>
    </w:p>
    <w:p w14:paraId="69E391BB" w14:textId="1E85AA01" w:rsidR="001266C9" w:rsidRDefault="001266C9">
      <w:pPr>
        <w:pStyle w:val="TableofFigures"/>
        <w:tabs>
          <w:tab w:val="right" w:leader="dot" w:pos="9629"/>
        </w:tabs>
        <w:rPr>
          <w:rFonts w:asciiTheme="minorHAnsi" w:eastAsiaTheme="minorEastAsia" w:hAnsiTheme="minorHAnsi"/>
          <w:b w:val="0"/>
          <w:noProof/>
          <w:sz w:val="22"/>
          <w:lang w:eastAsia="en-US"/>
        </w:rPr>
      </w:pPr>
      <w:hyperlink w:anchor="_Toc142664563" w:history="1">
        <w:r w:rsidRPr="00E0447E">
          <w:rPr>
            <w:rStyle w:val="Hyperlink"/>
            <w:noProof/>
            <w:lang w:val="en-GB"/>
          </w:rPr>
          <w:t>Proposal 3</w:t>
        </w:r>
        <w:r>
          <w:rPr>
            <w:rFonts w:asciiTheme="minorHAnsi" w:eastAsiaTheme="minorEastAsia" w:hAnsiTheme="minorHAnsi"/>
            <w:b w:val="0"/>
            <w:noProof/>
            <w:sz w:val="22"/>
            <w:lang w:eastAsia="en-US"/>
          </w:rPr>
          <w:tab/>
        </w:r>
        <w:r w:rsidRPr="00187944">
          <w:rPr>
            <w:color w:val="FF0000"/>
            <w:u w:val="single"/>
            <w:lang w:val="en-GB"/>
          </w:rPr>
          <w:t>Correct</w:t>
        </w:r>
        <w:r w:rsidRPr="00187944">
          <w:rPr>
            <w:lang w:val="en-GB"/>
          </w:rPr>
          <w:t xml:space="preserve"> 38.214 section </w:t>
        </w:r>
        <w:r>
          <w:rPr>
            <w:lang w:val="en-GB"/>
          </w:rPr>
          <w:t xml:space="preserve">6.2.1.3 </w:t>
        </w:r>
        <w:r w:rsidRPr="00187944">
          <w:rPr>
            <w:lang w:val="en-GB"/>
          </w:rPr>
          <w:t>to support the multiple switching-to/from case with “</w:t>
        </w:r>
        <w:r w:rsidRPr="00187944">
          <w:rPr>
            <w:color w:val="FF0000"/>
            <w:u w:val="single"/>
          </w:rPr>
          <w:t xml:space="preserve">For an aperiodic SRS not triggered </w:t>
        </w:r>
        <w:r w:rsidRPr="00203818">
          <w:rPr>
            <w:color w:val="FF0000"/>
            <w:u w:val="single"/>
          </w:rPr>
          <w:t xml:space="preserve">by DCI format 1_1 or 1_2 </w:t>
        </w:r>
        <w:r w:rsidRPr="00187944">
          <w:rPr>
            <w:color w:val="FF0000"/>
            <w:u w:val="single"/>
          </w:rPr>
          <w:t xml:space="preserve">and given by </w:t>
        </w:r>
        <w:r w:rsidRPr="00187944">
          <w:rPr>
            <w:i/>
            <w:color w:val="FF0000"/>
            <w:szCs w:val="20"/>
            <w:u w:val="single"/>
            <w:lang w:val="en-GB"/>
          </w:rPr>
          <w:t>SRS-CarrierSwitching,</w:t>
        </w:r>
        <w:r w:rsidRPr="00187944">
          <w:rPr>
            <w:color w:val="FF0000"/>
            <w:u w:val="single"/>
          </w:rPr>
          <w:t xml:space="preserve"> or</w:t>
        </w:r>
        <w:r w:rsidRPr="00187944">
          <w:rPr>
            <w:color w:val="FF0000"/>
          </w:rPr>
          <w:t xml:space="preserve"> </w:t>
        </w:r>
        <w:r w:rsidRPr="00187944">
          <w:rPr>
            <w:strike/>
            <w:color w:val="FF0000"/>
          </w:rPr>
          <w:t>For</w:t>
        </w:r>
        <w:r w:rsidRPr="00187944">
          <w:rPr>
            <w:color w:val="FF0000"/>
          </w:rPr>
          <w:t xml:space="preserve"> </w:t>
        </w:r>
        <w:r w:rsidRPr="009E64B2">
          <w:rPr>
            <w:color w:val="000000"/>
          </w:rPr>
          <w:t xml:space="preserve">an aperiodic SRS triggered in DCI format 2_3 and if the UE is configured with higher layer parameter </w:t>
        </w:r>
        <w:r w:rsidRPr="009E64B2">
          <w:rPr>
            <w:i/>
            <w:szCs w:val="20"/>
            <w:lang w:val="en-GB"/>
          </w:rPr>
          <w:t>srs-TPC-PDCCH-Group</w:t>
        </w:r>
        <w:r w:rsidRPr="009E64B2">
          <w:rPr>
            <w:color w:val="000000"/>
          </w:rPr>
          <w:t xml:space="preserve"> set to 'typeA', and given by </w:t>
        </w:r>
        <w:r w:rsidRPr="009E64B2">
          <w:rPr>
            <w:i/>
            <w:szCs w:val="20"/>
            <w:lang w:val="en-GB"/>
          </w:rPr>
          <w:t>SRS-CarrierSwitching,</w:t>
        </w:r>
        <w:r w:rsidRPr="009E64B2">
          <w:rPr>
            <w:color w:val="000000"/>
          </w:rPr>
          <w:t xml:space="preserve"> without PUSCH/PUCCH transmission, the order of the triggered SRS transmission on the serving cells follow the order of the serving cells in the indicated set of serving cells configured by higher layers</w:t>
        </w:r>
        <w:r w:rsidRPr="00187944">
          <w:rPr>
            <w:lang w:val="en-GB"/>
          </w:rPr>
          <w:t>”</w:t>
        </w:r>
      </w:hyperlink>
    </w:p>
    <w:p w14:paraId="5A5A9949" w14:textId="393C2430" w:rsidR="001266C9" w:rsidRDefault="001266C9">
      <w:pPr>
        <w:pStyle w:val="TableofFigures"/>
        <w:tabs>
          <w:tab w:val="right" w:leader="dot" w:pos="9629"/>
        </w:tabs>
        <w:rPr>
          <w:rFonts w:asciiTheme="minorHAnsi" w:eastAsiaTheme="minorEastAsia" w:hAnsiTheme="minorHAnsi"/>
          <w:b w:val="0"/>
          <w:noProof/>
          <w:sz w:val="22"/>
          <w:lang w:eastAsia="en-US"/>
        </w:rPr>
      </w:pPr>
      <w:hyperlink w:anchor="_Toc142664564" w:history="1">
        <w:r w:rsidRPr="00E0447E">
          <w:rPr>
            <w:rStyle w:val="Hyperlink"/>
            <w:noProof/>
            <w:lang w:val="en-GB"/>
          </w:rPr>
          <w:t>Proposal 4</w:t>
        </w:r>
        <w:r>
          <w:rPr>
            <w:rFonts w:asciiTheme="minorHAnsi" w:eastAsiaTheme="minorEastAsia" w:hAnsiTheme="minorHAnsi"/>
            <w:b w:val="0"/>
            <w:noProof/>
            <w:sz w:val="22"/>
            <w:lang w:eastAsia="en-US"/>
          </w:rPr>
          <w:tab/>
        </w:r>
        <w:r w:rsidRPr="00E0447E">
          <w:rPr>
            <w:rStyle w:val="Hyperlink"/>
            <w:noProof/>
            <w:lang w:val="en-GB"/>
          </w:rPr>
          <w:t>Correct 38.213 section 11.4 to say that optional fields in the carrierSwitching IE ‘may be’ or ‘can be’ provided, rather than that the UE ‘is provided’ the optional fields.</w:t>
        </w:r>
      </w:hyperlink>
    </w:p>
    <w:p w14:paraId="60B76401" w14:textId="06FE71D2" w:rsidR="001266C9" w:rsidRDefault="001266C9">
      <w:pPr>
        <w:pStyle w:val="TableofFigures"/>
        <w:tabs>
          <w:tab w:val="right" w:leader="dot" w:pos="9629"/>
        </w:tabs>
        <w:rPr>
          <w:rFonts w:asciiTheme="minorHAnsi" w:eastAsiaTheme="minorEastAsia" w:hAnsiTheme="minorHAnsi"/>
          <w:b w:val="0"/>
          <w:noProof/>
          <w:sz w:val="22"/>
          <w:lang w:eastAsia="en-US"/>
        </w:rPr>
      </w:pPr>
      <w:hyperlink w:anchor="_Toc142664565" w:history="1">
        <w:r w:rsidRPr="00E0447E">
          <w:rPr>
            <w:rStyle w:val="Hyperlink"/>
            <w:noProof/>
            <w:lang w:val="en-GB"/>
          </w:rPr>
          <w:t>Proposal 5</w:t>
        </w:r>
        <w:r>
          <w:rPr>
            <w:rFonts w:asciiTheme="minorHAnsi" w:eastAsiaTheme="minorEastAsia" w:hAnsiTheme="minorHAnsi"/>
            <w:b w:val="0"/>
            <w:noProof/>
            <w:sz w:val="22"/>
            <w:lang w:eastAsia="en-US"/>
          </w:rPr>
          <w:tab/>
        </w:r>
        <w:r w:rsidRPr="001050D2">
          <w:rPr>
            <w:color w:val="FF0000"/>
            <w:u w:val="single"/>
            <w:lang w:val="en-GB"/>
          </w:rPr>
          <w:t>Correct</w:t>
        </w:r>
        <w:r>
          <w:rPr>
            <w:lang w:val="en-GB"/>
          </w:rPr>
          <w:t xml:space="preserve"> 38.213 section 7.3.1 to say “</w:t>
        </w:r>
        <m:oMath>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i/>
                </w:rPr>
              </m:ctrlPr>
            </m:dPr>
            <m:e>
              <m:r>
                <m:rPr>
                  <m:sty m:val="bi"/>
                </m:rPr>
                <w:rPr>
                  <w:rFonts w:ascii="Cambria Math" w:hAnsi="Cambria Math"/>
                </w:rPr>
                <m:t>i</m:t>
              </m:r>
            </m:e>
          </m:d>
          <m:r>
            <m:rPr>
              <m:sty m:val="bi"/>
            </m:rPr>
            <w:rPr>
              <w:rFonts w:ascii="Cambria Math" w:hAnsi="Cambria Math"/>
            </w:rPr>
            <m:t>=</m:t>
          </m:r>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b,f,c</m:t>
              </m:r>
            </m:sub>
          </m:sSub>
          <m:d>
            <m:dPr>
              <m:ctrlPr>
                <w:rPr>
                  <w:rFonts w:ascii="Cambria Math" w:hAnsi="Cambria Math"/>
                  <w:i/>
                </w:rPr>
              </m:ctrlPr>
            </m:dPr>
            <m:e>
              <m:r>
                <m:rPr>
                  <m:sty m:val="bi"/>
                </m:rPr>
                <w:rPr>
                  <w:rFonts w:ascii="Cambria Math" w:hAnsi="Cambria Math"/>
                </w:rPr>
                <m:t>i-</m:t>
              </m:r>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0</m:t>
                  </m:r>
                </m:sub>
              </m:sSub>
            </m:e>
          </m:d>
          <m:r>
            <m:rPr>
              <m:sty m:val="bi"/>
            </m:rPr>
            <w:rPr>
              <w:rFonts w:ascii="Cambria Math" w:hAnsi="Cambria Math"/>
            </w:rPr>
            <m:t>+</m:t>
          </m:r>
          <m:nary>
            <m:naryPr>
              <m:chr m:val="∑"/>
              <m:limLoc m:val="undOvr"/>
              <m:ctrlPr>
                <w:rPr>
                  <w:rFonts w:ascii="Cambria Math" w:hAnsi="Cambria Math"/>
                  <w:i/>
                </w:rPr>
              </m:ctrlPr>
            </m:naryPr>
            <m:sub>
              <m:r>
                <m:rPr>
                  <m:sty m:val="bi"/>
                </m:rPr>
                <w:rPr>
                  <w:rFonts w:ascii="Cambria Math" w:hAnsi="Cambria Math"/>
                </w:rPr>
                <m:t>m=0</m:t>
              </m:r>
            </m:sub>
            <m:sup>
              <m:r>
                <m:rPr>
                  <m:scr m:val="script"/>
                  <m:sty m:val="bi"/>
                </m:rPr>
                <w:rPr>
                  <w:rFonts w:ascii="Cambria Math" w:hAnsi="Cambria Math"/>
                </w:rPr>
                <m:t>C</m:t>
              </m:r>
              <m:d>
                <m:dPr>
                  <m:ctrlPr>
                    <w:rPr>
                      <w:rFonts w:ascii="Cambria Math" w:hAnsi="Cambria Math"/>
                      <w:i/>
                    </w:rPr>
                  </m:ctrlPr>
                </m:dPr>
                <m:e>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i</m:t>
                      </m:r>
                    </m:sub>
                  </m:sSub>
                </m:e>
              </m:d>
              <m:r>
                <m:rPr>
                  <m:sty m:val="bi"/>
                </m:rPr>
                <w:rPr>
                  <w:rFonts w:ascii="Cambria Math" w:hAnsi="Cambria Math"/>
                </w:rPr>
                <m:t>-1</m:t>
              </m:r>
            </m:sup>
            <m:e>
              <m:sSub>
                <m:sSubPr>
                  <m:ctrlPr>
                    <w:rPr>
                      <w:rFonts w:ascii="Cambria Math" w:hAnsi="Cambria Math"/>
                      <w:i/>
                    </w:rPr>
                  </m:ctrlPr>
                </m:sSubPr>
                <m:e>
                  <m:r>
                    <m:rPr>
                      <m:sty m:val="bi"/>
                    </m:rPr>
                    <w:rPr>
                      <w:rFonts w:ascii="Cambria Math" w:hAnsi="Cambria Math"/>
                    </w:rPr>
                    <m:t>δ</m:t>
                  </m:r>
                </m:e>
                <m:sub>
                  <m:r>
                    <m:rPr>
                      <m:sty m:val="bi"/>
                    </m:rPr>
                    <w:rPr>
                      <w:rFonts w:ascii="Cambria Math" w:hAnsi="Cambria Math"/>
                    </w:rPr>
                    <m:t>SRS,b,f,c</m:t>
                  </m:r>
                </m:sub>
              </m:sSub>
              <m:d>
                <m:dPr>
                  <m:ctrlPr>
                    <w:rPr>
                      <w:rFonts w:ascii="Cambria Math" w:hAnsi="Cambria Math"/>
                      <w:i/>
                    </w:rPr>
                  </m:ctrlPr>
                </m:dPr>
                <m:e>
                  <m:r>
                    <m:rPr>
                      <m:sty m:val="bi"/>
                    </m:rPr>
                    <w:rPr>
                      <w:rFonts w:ascii="Cambria Math" w:hAnsi="Cambria Math"/>
                    </w:rPr>
                    <m:t>m</m:t>
                  </m:r>
                </m:e>
              </m:d>
            </m:e>
          </m:nary>
        </m:oMath>
        <w:r>
          <w:rPr>
            <w:rFonts w:eastAsiaTheme="minorEastAsia"/>
          </w:rPr>
          <w:t xml:space="preserve"> </w:t>
        </w:r>
        <w:r w:rsidRPr="00F415B1">
          <w:t xml:space="preserve">if the UE is not configured for PUSCH transmissions on active UL BWP </w:t>
        </w:r>
        <m:oMath>
          <m:r>
            <m:rPr>
              <m:sty m:val="bi"/>
            </m:rPr>
            <w:rPr>
              <w:rFonts w:ascii="Cambria Math" w:hAnsi="Cambria Math"/>
            </w:rPr>
            <m:t>b</m:t>
          </m:r>
        </m:oMath>
        <w:r w:rsidRPr="00F415B1">
          <w:rPr>
            <w:iCs/>
          </w:rPr>
          <w:t xml:space="preserve"> </w:t>
        </w:r>
        <w:r w:rsidRPr="00F415B1">
          <w:t xml:space="preserve">of carrier </w:t>
        </w:r>
        <m:oMath>
          <m:r>
            <m:rPr>
              <m:sty m:val="bi"/>
            </m:rPr>
            <w:rPr>
              <w:rFonts w:ascii="Cambria Math" w:hAnsi="Cambria Math"/>
            </w:rPr>
            <m:t>f</m:t>
          </m:r>
        </m:oMath>
        <w:r w:rsidRPr="00F415B1">
          <w:rPr>
            <w:iCs/>
          </w:rPr>
          <w:t xml:space="preserve"> of</w:t>
        </w:r>
        <w:r w:rsidRPr="00F415B1">
          <w:t xml:space="preserve"> serving cell </w:t>
        </w:r>
        <m:oMath>
          <m:r>
            <m:rPr>
              <m:sty m:val="bi"/>
            </m:rPr>
            <w:rPr>
              <w:rFonts w:ascii="Cambria Math" w:hAnsi="Cambria Math"/>
            </w:rPr>
            <m:t>c</m:t>
          </m:r>
        </m:oMath>
        <w:r w:rsidRPr="00F415B1">
          <w:rPr>
            <w:iCs/>
          </w:rPr>
          <w:t>, or</w:t>
        </w:r>
        <w:r w:rsidRPr="00F415B1">
          <w:t xml:space="preserve"> if </w:t>
        </w:r>
        <w:r w:rsidRPr="00F415B1">
          <w:rPr>
            <w:i/>
          </w:rPr>
          <w:t>srs-PowerControlAdjustmentStates</w:t>
        </w:r>
        <w:r w:rsidRPr="00F415B1">
          <w:t xml:space="preserve"> indicates separate power control adjustment states between SRS transmissions and PUSCH transmissions, and if </w:t>
        </w:r>
        <w:r w:rsidRPr="00F415B1">
          <w:rPr>
            <w:i/>
          </w:rPr>
          <w:t>tpc-Accumulation</w:t>
        </w:r>
        <w:r w:rsidRPr="00F415B1">
          <w:t xml:space="preserve"> is not provided</w:t>
        </w:r>
        <w:r>
          <w:t xml:space="preserve"> </w:t>
        </w:r>
        <w:r w:rsidRPr="001D3FE8">
          <w:rPr>
            <w:color w:val="FF0000"/>
            <w:u w:val="single"/>
          </w:rPr>
          <w:t xml:space="preserve">but </w:t>
        </w:r>
        <w:r w:rsidRPr="001D3FE8">
          <w:rPr>
            <w:i/>
            <w:color w:val="FF0000"/>
            <w:u w:val="single"/>
          </w:rPr>
          <w:t>tpc-SRS-RNTI</w:t>
        </w:r>
        <w:r w:rsidRPr="001D3FE8">
          <w:rPr>
            <w:color w:val="FF0000"/>
            <w:u w:val="single"/>
          </w:rPr>
          <w:t xml:space="preserve"> is provided</w:t>
        </w:r>
        <w:r>
          <w:t>, where”</w:t>
        </w:r>
      </w:hyperlink>
    </w:p>
    <w:p w14:paraId="6584278B" w14:textId="76845613" w:rsidR="008E065E" w:rsidRPr="00CE0424" w:rsidRDefault="006E1C82" w:rsidP="0062233D">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40" w:name="_In-sequence_SDU_delivery"/>
      <w:bookmarkEnd w:id="40"/>
      <w:r w:rsidRPr="00CE0424">
        <w:t>References</w:t>
      </w:r>
    </w:p>
    <w:p w14:paraId="6E059DB2" w14:textId="09798D48" w:rsidR="00B83F51" w:rsidRPr="00B83F51" w:rsidRDefault="00B83F51" w:rsidP="00B83F51">
      <w:pPr>
        <w:pStyle w:val="Reference"/>
      </w:pPr>
      <w:bookmarkStart w:id="41" w:name="_Ref174151459"/>
      <w:bookmarkStart w:id="42" w:name="_Ref189809556"/>
      <w:bookmarkStart w:id="43" w:name="_Ref142664398"/>
      <w:r w:rsidRPr="00B83F51">
        <w:t>Ericsson, “R1-</w:t>
      </w:r>
      <w:r w:rsidRPr="00B83F51">
        <w:t xml:space="preserve"> </w:t>
      </w:r>
      <w:r w:rsidRPr="00B83F51">
        <w:t>2308181, Correction for SRS Carrier Switching DCI formats and Power Control”, 3GPP TSG RAN</w:t>
      </w:r>
      <w:r>
        <w:t>1</w:t>
      </w:r>
      <w:r w:rsidRPr="00B83F51">
        <w:t>#1</w:t>
      </w:r>
      <w:r>
        <w:t>14</w:t>
      </w:r>
      <w:r w:rsidRPr="00B83F51">
        <w:t xml:space="preserve">, Toulouse, France, 21 - 25 </w:t>
      </w:r>
      <w:proofErr w:type="gramStart"/>
      <w:r w:rsidRPr="00B83F51">
        <w:t>August,</w:t>
      </w:r>
      <w:proofErr w:type="gramEnd"/>
      <w:r w:rsidRPr="00B83F51">
        <w:t xml:space="preserve"> 2023.</w:t>
      </w:r>
      <w:bookmarkEnd w:id="43"/>
    </w:p>
    <w:p w14:paraId="715CA09B" w14:textId="62C50C9E" w:rsidR="003A7EF3" w:rsidRPr="00CE0424" w:rsidRDefault="00B83F51" w:rsidP="001266C9">
      <w:pPr>
        <w:pStyle w:val="Reference"/>
      </w:pPr>
      <w:r w:rsidRPr="00B83F51">
        <w:t>Ericsson, “R1- 230818</w:t>
      </w:r>
      <w:r>
        <w:t>2</w:t>
      </w:r>
      <w:r w:rsidRPr="00B83F51">
        <w:t>, Correction for SRS-</w:t>
      </w:r>
      <w:proofErr w:type="spellStart"/>
      <w:r w:rsidRPr="00B83F51">
        <w:t>CarrierSwitching</w:t>
      </w:r>
      <w:proofErr w:type="spellEnd"/>
      <w:r w:rsidRPr="00B83F51">
        <w:t xml:space="preserve"> triggering order for DCI formats 1_1 and 1_2”, 3GPP TSG RAN</w:t>
      </w:r>
      <w:r>
        <w:t>1</w:t>
      </w:r>
      <w:r w:rsidRPr="00B83F51">
        <w:t>#1</w:t>
      </w:r>
      <w:r>
        <w:t>14</w:t>
      </w:r>
      <w:r w:rsidRPr="00B83F51">
        <w:t xml:space="preserve">, Toulouse, France, 21 - 25 </w:t>
      </w:r>
      <w:proofErr w:type="gramStart"/>
      <w:r w:rsidRPr="00B83F51">
        <w:t>August,</w:t>
      </w:r>
      <w:proofErr w:type="gramEnd"/>
      <w:r w:rsidRPr="00B83F51">
        <w:t xml:space="preserve"> 2023.</w:t>
      </w:r>
      <w:bookmarkStart w:id="44" w:name="_Ref142664411"/>
      <w:bookmarkEnd w:id="41"/>
      <w:bookmarkEnd w:id="42"/>
      <w:bookmarkEnd w:id="44"/>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FB152" w14:textId="77777777" w:rsidR="004B32F9" w:rsidRDefault="004B32F9">
      <w:r>
        <w:separator/>
      </w:r>
    </w:p>
  </w:endnote>
  <w:endnote w:type="continuationSeparator" w:id="0">
    <w:p w14:paraId="56B1FD60" w14:textId="77777777" w:rsidR="004B32F9" w:rsidRDefault="004B32F9">
      <w:r>
        <w:continuationSeparator/>
      </w:r>
    </w:p>
  </w:endnote>
  <w:endnote w:type="continuationNotice" w:id="1">
    <w:p w14:paraId="3B91CE3F" w14:textId="77777777" w:rsidR="004B32F9" w:rsidRDefault="004B32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8AD9B" w14:textId="77777777" w:rsidR="004B32F9" w:rsidRDefault="004B32F9">
      <w:r>
        <w:separator/>
      </w:r>
    </w:p>
  </w:footnote>
  <w:footnote w:type="continuationSeparator" w:id="0">
    <w:p w14:paraId="42AF9FA3" w14:textId="77777777" w:rsidR="004B32F9" w:rsidRDefault="004B32F9">
      <w:r>
        <w:continuationSeparator/>
      </w:r>
    </w:p>
  </w:footnote>
  <w:footnote w:type="continuationNotice" w:id="1">
    <w:p w14:paraId="259B6A90" w14:textId="77777777" w:rsidR="004B32F9" w:rsidRDefault="004B32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CCD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7499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88187545">
    <w:abstractNumId w:val="3"/>
  </w:num>
  <w:num w:numId="2" w16cid:durableId="1609775619">
    <w:abstractNumId w:val="15"/>
  </w:num>
  <w:num w:numId="3" w16cid:durableId="833373595">
    <w:abstractNumId w:val="11"/>
  </w:num>
  <w:num w:numId="4" w16cid:durableId="2136631286">
    <w:abstractNumId w:val="12"/>
  </w:num>
  <w:num w:numId="5" w16cid:durableId="1923372078">
    <w:abstractNumId w:val="8"/>
  </w:num>
  <w:num w:numId="6" w16cid:durableId="1835074303">
    <w:abstractNumId w:val="14"/>
  </w:num>
  <w:num w:numId="7" w16cid:durableId="1395934195">
    <w:abstractNumId w:val="18"/>
  </w:num>
  <w:num w:numId="8" w16cid:durableId="1467620983">
    <w:abstractNumId w:val="9"/>
  </w:num>
  <w:num w:numId="9" w16cid:durableId="1421946636">
    <w:abstractNumId w:val="7"/>
  </w:num>
  <w:num w:numId="10" w16cid:durableId="639920608">
    <w:abstractNumId w:val="2"/>
  </w:num>
  <w:num w:numId="11" w16cid:durableId="811676846">
    <w:abstractNumId w:val="1"/>
  </w:num>
  <w:num w:numId="12" w16cid:durableId="447622583">
    <w:abstractNumId w:val="0"/>
  </w:num>
  <w:num w:numId="13" w16cid:durableId="1459760247">
    <w:abstractNumId w:val="16"/>
  </w:num>
  <w:num w:numId="14" w16cid:durableId="1270309174">
    <w:abstractNumId w:val="17"/>
  </w:num>
  <w:num w:numId="15" w16cid:durableId="1759251207">
    <w:abstractNumId w:val="13"/>
  </w:num>
  <w:num w:numId="16" w16cid:durableId="1315530660">
    <w:abstractNumId w:val="19"/>
  </w:num>
  <w:num w:numId="17" w16cid:durableId="82536163">
    <w:abstractNumId w:val="5"/>
  </w:num>
  <w:num w:numId="18" w16cid:durableId="1225288575">
    <w:abstractNumId w:val="6"/>
  </w:num>
  <w:num w:numId="19" w16cid:durableId="718633400">
    <w:abstractNumId w:val="4"/>
  </w:num>
  <w:num w:numId="20" w16cid:durableId="1965890076">
    <w:abstractNumId w:val="21"/>
  </w:num>
  <w:num w:numId="21" w16cid:durableId="639304901">
    <w:abstractNumId w:val="10"/>
  </w:num>
  <w:num w:numId="22" w16cid:durableId="674188809">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3771D"/>
    <w:rsid w:val="000409EB"/>
    <w:rsid w:val="000422E2"/>
    <w:rsid w:val="00042F22"/>
    <w:rsid w:val="000444EF"/>
    <w:rsid w:val="00046CE0"/>
    <w:rsid w:val="00052A07"/>
    <w:rsid w:val="000534E3"/>
    <w:rsid w:val="000539E3"/>
    <w:rsid w:val="000549DA"/>
    <w:rsid w:val="0005606A"/>
    <w:rsid w:val="00057117"/>
    <w:rsid w:val="000616E7"/>
    <w:rsid w:val="0006487E"/>
    <w:rsid w:val="0006550C"/>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BF0"/>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2B8"/>
    <w:rsid w:val="001005FF"/>
    <w:rsid w:val="001050D2"/>
    <w:rsid w:val="001062FB"/>
    <w:rsid w:val="001063E6"/>
    <w:rsid w:val="00113CF4"/>
    <w:rsid w:val="001153EA"/>
    <w:rsid w:val="00115643"/>
    <w:rsid w:val="00116765"/>
    <w:rsid w:val="001219F5"/>
    <w:rsid w:val="00121A20"/>
    <w:rsid w:val="0012377F"/>
    <w:rsid w:val="00124314"/>
    <w:rsid w:val="001266C9"/>
    <w:rsid w:val="00126B4A"/>
    <w:rsid w:val="00131694"/>
    <w:rsid w:val="00131EFF"/>
    <w:rsid w:val="00132FD0"/>
    <w:rsid w:val="0013410F"/>
    <w:rsid w:val="001344C0"/>
    <w:rsid w:val="001346FA"/>
    <w:rsid w:val="0013477C"/>
    <w:rsid w:val="00135252"/>
    <w:rsid w:val="001377CD"/>
    <w:rsid w:val="00137AB5"/>
    <w:rsid w:val="00137F0B"/>
    <w:rsid w:val="00147B33"/>
    <w:rsid w:val="00151E23"/>
    <w:rsid w:val="001526E0"/>
    <w:rsid w:val="001551B5"/>
    <w:rsid w:val="001659C1"/>
    <w:rsid w:val="00173A8E"/>
    <w:rsid w:val="0017502C"/>
    <w:rsid w:val="0018143F"/>
    <w:rsid w:val="00181FF8"/>
    <w:rsid w:val="00185CA8"/>
    <w:rsid w:val="00187944"/>
    <w:rsid w:val="00190AC1"/>
    <w:rsid w:val="0019341A"/>
    <w:rsid w:val="00194299"/>
    <w:rsid w:val="00197DF9"/>
    <w:rsid w:val="001A1987"/>
    <w:rsid w:val="001A2564"/>
    <w:rsid w:val="001A6173"/>
    <w:rsid w:val="001A6CBA"/>
    <w:rsid w:val="001B0D97"/>
    <w:rsid w:val="001B5A5D"/>
    <w:rsid w:val="001C1CE5"/>
    <w:rsid w:val="001C3D2A"/>
    <w:rsid w:val="001D3FE8"/>
    <w:rsid w:val="001D51BA"/>
    <w:rsid w:val="001D53E7"/>
    <w:rsid w:val="001D6342"/>
    <w:rsid w:val="001D6B0D"/>
    <w:rsid w:val="001D6D53"/>
    <w:rsid w:val="001E39E1"/>
    <w:rsid w:val="001E58E2"/>
    <w:rsid w:val="001E7AED"/>
    <w:rsid w:val="001F3916"/>
    <w:rsid w:val="001F5287"/>
    <w:rsid w:val="001F54C5"/>
    <w:rsid w:val="001F662C"/>
    <w:rsid w:val="001F7074"/>
    <w:rsid w:val="00200490"/>
    <w:rsid w:val="00201F3A"/>
    <w:rsid w:val="00203818"/>
    <w:rsid w:val="00203F96"/>
    <w:rsid w:val="002069B2"/>
    <w:rsid w:val="00207FA3"/>
    <w:rsid w:val="00214DA8"/>
    <w:rsid w:val="00215423"/>
    <w:rsid w:val="002158FA"/>
    <w:rsid w:val="00215912"/>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67CB1"/>
    <w:rsid w:val="0027144F"/>
    <w:rsid w:val="00271813"/>
    <w:rsid w:val="00271F3A"/>
    <w:rsid w:val="00273278"/>
    <w:rsid w:val="002737F4"/>
    <w:rsid w:val="002751FE"/>
    <w:rsid w:val="002805F5"/>
    <w:rsid w:val="00280751"/>
    <w:rsid w:val="0028280A"/>
    <w:rsid w:val="00285302"/>
    <w:rsid w:val="00286ACD"/>
    <w:rsid w:val="00287838"/>
    <w:rsid w:val="002907B5"/>
    <w:rsid w:val="00292EB7"/>
    <w:rsid w:val="00296227"/>
    <w:rsid w:val="00296F44"/>
    <w:rsid w:val="0029777D"/>
    <w:rsid w:val="002A055E"/>
    <w:rsid w:val="002A1D4E"/>
    <w:rsid w:val="002A2869"/>
    <w:rsid w:val="002A578E"/>
    <w:rsid w:val="002A7622"/>
    <w:rsid w:val="002B24D6"/>
    <w:rsid w:val="002C41E6"/>
    <w:rsid w:val="002D071A"/>
    <w:rsid w:val="002D34B2"/>
    <w:rsid w:val="002D48B0"/>
    <w:rsid w:val="002D5B37"/>
    <w:rsid w:val="002D7637"/>
    <w:rsid w:val="002E17F2"/>
    <w:rsid w:val="002E5057"/>
    <w:rsid w:val="002E7CAE"/>
    <w:rsid w:val="002F13E4"/>
    <w:rsid w:val="002F2771"/>
    <w:rsid w:val="002F37A9"/>
    <w:rsid w:val="00301CE6"/>
    <w:rsid w:val="0030256B"/>
    <w:rsid w:val="0030501F"/>
    <w:rsid w:val="00306E6F"/>
    <w:rsid w:val="00307BA1"/>
    <w:rsid w:val="00311702"/>
    <w:rsid w:val="00311E82"/>
    <w:rsid w:val="00313FD6"/>
    <w:rsid w:val="003143BD"/>
    <w:rsid w:val="00315363"/>
    <w:rsid w:val="00317571"/>
    <w:rsid w:val="00317753"/>
    <w:rsid w:val="003203ED"/>
    <w:rsid w:val="00322C9F"/>
    <w:rsid w:val="00324D23"/>
    <w:rsid w:val="00330611"/>
    <w:rsid w:val="00331751"/>
    <w:rsid w:val="00334579"/>
    <w:rsid w:val="00335858"/>
    <w:rsid w:val="00336BDA"/>
    <w:rsid w:val="00342BD7"/>
    <w:rsid w:val="00346DB5"/>
    <w:rsid w:val="003477B1"/>
    <w:rsid w:val="00357380"/>
    <w:rsid w:val="003602D9"/>
    <w:rsid w:val="003604CE"/>
    <w:rsid w:val="00370A5A"/>
    <w:rsid w:val="00370E47"/>
    <w:rsid w:val="003742AC"/>
    <w:rsid w:val="00377CE1"/>
    <w:rsid w:val="00385BF0"/>
    <w:rsid w:val="00392DB6"/>
    <w:rsid w:val="003939FF"/>
    <w:rsid w:val="003A20E1"/>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664"/>
    <w:rsid w:val="003D109F"/>
    <w:rsid w:val="003D2478"/>
    <w:rsid w:val="003D3C45"/>
    <w:rsid w:val="003D470B"/>
    <w:rsid w:val="003D50F0"/>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16738"/>
    <w:rsid w:val="00421105"/>
    <w:rsid w:val="00422AA4"/>
    <w:rsid w:val="004242F4"/>
    <w:rsid w:val="004269DF"/>
    <w:rsid w:val="00427248"/>
    <w:rsid w:val="00437447"/>
    <w:rsid w:val="00441A92"/>
    <w:rsid w:val="004431DC"/>
    <w:rsid w:val="00444F56"/>
    <w:rsid w:val="00446488"/>
    <w:rsid w:val="004517AA"/>
    <w:rsid w:val="00452CAC"/>
    <w:rsid w:val="00457565"/>
    <w:rsid w:val="00457B71"/>
    <w:rsid w:val="00464689"/>
    <w:rsid w:val="004669E2"/>
    <w:rsid w:val="00466C38"/>
    <w:rsid w:val="0047030B"/>
    <w:rsid w:val="00470C31"/>
    <w:rsid w:val="0047116E"/>
    <w:rsid w:val="00471DE0"/>
    <w:rsid w:val="004734D0"/>
    <w:rsid w:val="00474A17"/>
    <w:rsid w:val="0047556B"/>
    <w:rsid w:val="004759F0"/>
    <w:rsid w:val="00477768"/>
    <w:rsid w:val="00483591"/>
    <w:rsid w:val="00492BC5"/>
    <w:rsid w:val="004964F1"/>
    <w:rsid w:val="004A16BC"/>
    <w:rsid w:val="004A2B94"/>
    <w:rsid w:val="004B32F9"/>
    <w:rsid w:val="004B6F6A"/>
    <w:rsid w:val="004B7C0C"/>
    <w:rsid w:val="004C2790"/>
    <w:rsid w:val="004C3898"/>
    <w:rsid w:val="004D1F04"/>
    <w:rsid w:val="004D36B1"/>
    <w:rsid w:val="004D7EBD"/>
    <w:rsid w:val="004E2680"/>
    <w:rsid w:val="004E28F9"/>
    <w:rsid w:val="004E462E"/>
    <w:rsid w:val="004E56DC"/>
    <w:rsid w:val="004E76F4"/>
    <w:rsid w:val="004F0B4E"/>
    <w:rsid w:val="004F0B6C"/>
    <w:rsid w:val="004F2078"/>
    <w:rsid w:val="004F4DA3"/>
    <w:rsid w:val="0050019F"/>
    <w:rsid w:val="00506557"/>
    <w:rsid w:val="0050677A"/>
    <w:rsid w:val="005074D7"/>
    <w:rsid w:val="005108D8"/>
    <w:rsid w:val="005116F9"/>
    <w:rsid w:val="005153A7"/>
    <w:rsid w:val="005219CF"/>
    <w:rsid w:val="00525F09"/>
    <w:rsid w:val="005317C1"/>
    <w:rsid w:val="00534B59"/>
    <w:rsid w:val="00536759"/>
    <w:rsid w:val="00537C62"/>
    <w:rsid w:val="00542F6F"/>
    <w:rsid w:val="00546970"/>
    <w:rsid w:val="005478D1"/>
    <w:rsid w:val="00554E19"/>
    <w:rsid w:val="0056121F"/>
    <w:rsid w:val="00572505"/>
    <w:rsid w:val="00576B54"/>
    <w:rsid w:val="0057722D"/>
    <w:rsid w:val="00582809"/>
    <w:rsid w:val="0058798C"/>
    <w:rsid w:val="005900FA"/>
    <w:rsid w:val="005935A4"/>
    <w:rsid w:val="005948C2"/>
    <w:rsid w:val="00595DCA"/>
    <w:rsid w:val="0059779B"/>
    <w:rsid w:val="005A0B9B"/>
    <w:rsid w:val="005A209A"/>
    <w:rsid w:val="005A360C"/>
    <w:rsid w:val="005A3CEF"/>
    <w:rsid w:val="005A662D"/>
    <w:rsid w:val="005B1409"/>
    <w:rsid w:val="005B35D7"/>
    <w:rsid w:val="005B392A"/>
    <w:rsid w:val="005B3AA3"/>
    <w:rsid w:val="005B6F83"/>
    <w:rsid w:val="005C74FB"/>
    <w:rsid w:val="005D1602"/>
    <w:rsid w:val="005E385F"/>
    <w:rsid w:val="005E5B81"/>
    <w:rsid w:val="005F01C5"/>
    <w:rsid w:val="005F2CB1"/>
    <w:rsid w:val="005F3025"/>
    <w:rsid w:val="005F618C"/>
    <w:rsid w:val="005F70BD"/>
    <w:rsid w:val="0060283C"/>
    <w:rsid w:val="00604F14"/>
    <w:rsid w:val="00611B83"/>
    <w:rsid w:val="00613257"/>
    <w:rsid w:val="00613CC2"/>
    <w:rsid w:val="00620A71"/>
    <w:rsid w:val="00620D80"/>
    <w:rsid w:val="0062233D"/>
    <w:rsid w:val="006234A6"/>
    <w:rsid w:val="0062448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7FB"/>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16D"/>
    <w:rsid w:val="006B3C8D"/>
    <w:rsid w:val="006B50CF"/>
    <w:rsid w:val="006C03B8"/>
    <w:rsid w:val="006C5EC9"/>
    <w:rsid w:val="006C6059"/>
    <w:rsid w:val="006C7522"/>
    <w:rsid w:val="006D2884"/>
    <w:rsid w:val="006D6F08"/>
    <w:rsid w:val="006E062C"/>
    <w:rsid w:val="006E1C82"/>
    <w:rsid w:val="006E1F0E"/>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1B32"/>
    <w:rsid w:val="00721DED"/>
    <w:rsid w:val="007245FD"/>
    <w:rsid w:val="007257D0"/>
    <w:rsid w:val="00726EA6"/>
    <w:rsid w:val="00727208"/>
    <w:rsid w:val="00727680"/>
    <w:rsid w:val="007348B1"/>
    <w:rsid w:val="00734DCC"/>
    <w:rsid w:val="007362A6"/>
    <w:rsid w:val="00736D7D"/>
    <w:rsid w:val="00740E58"/>
    <w:rsid w:val="007445A0"/>
    <w:rsid w:val="0074524B"/>
    <w:rsid w:val="00747D8B"/>
    <w:rsid w:val="00751228"/>
    <w:rsid w:val="007571E1"/>
    <w:rsid w:val="007604B2"/>
    <w:rsid w:val="00763726"/>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160"/>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D7BC4"/>
    <w:rsid w:val="007E4610"/>
    <w:rsid w:val="007E4715"/>
    <w:rsid w:val="007E505B"/>
    <w:rsid w:val="007E7091"/>
    <w:rsid w:val="007F05A8"/>
    <w:rsid w:val="00803FAE"/>
    <w:rsid w:val="008043E8"/>
    <w:rsid w:val="0080605F"/>
    <w:rsid w:val="00807786"/>
    <w:rsid w:val="00811FCB"/>
    <w:rsid w:val="008158D6"/>
    <w:rsid w:val="00817196"/>
    <w:rsid w:val="008235DB"/>
    <w:rsid w:val="00824AB4"/>
    <w:rsid w:val="00825C42"/>
    <w:rsid w:val="00825D25"/>
    <w:rsid w:val="00827D6F"/>
    <w:rsid w:val="00830AC9"/>
    <w:rsid w:val="008372F4"/>
    <w:rsid w:val="008376AC"/>
    <w:rsid w:val="00841994"/>
    <w:rsid w:val="008444E8"/>
    <w:rsid w:val="00844E80"/>
    <w:rsid w:val="00846FE7"/>
    <w:rsid w:val="00856911"/>
    <w:rsid w:val="008677FD"/>
    <w:rsid w:val="00867E1E"/>
    <w:rsid w:val="008706D4"/>
    <w:rsid w:val="00870F8A"/>
    <w:rsid w:val="008719A4"/>
    <w:rsid w:val="00871D23"/>
    <w:rsid w:val="00874312"/>
    <w:rsid w:val="0087437C"/>
    <w:rsid w:val="00875CD7"/>
    <w:rsid w:val="00876B4D"/>
    <w:rsid w:val="00877F18"/>
    <w:rsid w:val="00893457"/>
    <w:rsid w:val="008941E3"/>
    <w:rsid w:val="00894A88"/>
    <w:rsid w:val="00895386"/>
    <w:rsid w:val="008A21FF"/>
    <w:rsid w:val="008A2CE2"/>
    <w:rsid w:val="008A30AA"/>
    <w:rsid w:val="008A30AC"/>
    <w:rsid w:val="008A44B8"/>
    <w:rsid w:val="008A51A8"/>
    <w:rsid w:val="008A54C7"/>
    <w:rsid w:val="008A77D8"/>
    <w:rsid w:val="008B0483"/>
    <w:rsid w:val="008B120C"/>
    <w:rsid w:val="008B33A7"/>
    <w:rsid w:val="008B51A0"/>
    <w:rsid w:val="008B592A"/>
    <w:rsid w:val="008B7B5C"/>
    <w:rsid w:val="008C0C99"/>
    <w:rsid w:val="008C2017"/>
    <w:rsid w:val="008C4958"/>
    <w:rsid w:val="008C4BAA"/>
    <w:rsid w:val="008C4FB5"/>
    <w:rsid w:val="008C6AE8"/>
    <w:rsid w:val="008C7573"/>
    <w:rsid w:val="008D00A5"/>
    <w:rsid w:val="008D34F1"/>
    <w:rsid w:val="008D39D8"/>
    <w:rsid w:val="008D6D1A"/>
    <w:rsid w:val="008E065E"/>
    <w:rsid w:val="008E0927"/>
    <w:rsid w:val="008E1909"/>
    <w:rsid w:val="008E3522"/>
    <w:rsid w:val="008F1C4E"/>
    <w:rsid w:val="008F1EAB"/>
    <w:rsid w:val="008F33DC"/>
    <w:rsid w:val="008F477F"/>
    <w:rsid w:val="008F7F90"/>
    <w:rsid w:val="00902350"/>
    <w:rsid w:val="0090336B"/>
    <w:rsid w:val="009053AA"/>
    <w:rsid w:val="00906939"/>
    <w:rsid w:val="00910B7D"/>
    <w:rsid w:val="00911174"/>
    <w:rsid w:val="00911DFB"/>
    <w:rsid w:val="009139D9"/>
    <w:rsid w:val="00914AD8"/>
    <w:rsid w:val="00916079"/>
    <w:rsid w:val="00917CE9"/>
    <w:rsid w:val="0092075B"/>
    <w:rsid w:val="00920BF2"/>
    <w:rsid w:val="00922010"/>
    <w:rsid w:val="009246EC"/>
    <w:rsid w:val="00931BD9"/>
    <w:rsid w:val="00934A1F"/>
    <w:rsid w:val="00934FA8"/>
    <w:rsid w:val="009368F3"/>
    <w:rsid w:val="00941636"/>
    <w:rsid w:val="00943742"/>
    <w:rsid w:val="009457BA"/>
    <w:rsid w:val="00945C05"/>
    <w:rsid w:val="00946945"/>
    <w:rsid w:val="00947713"/>
    <w:rsid w:val="00950DE7"/>
    <w:rsid w:val="00953920"/>
    <w:rsid w:val="00953D47"/>
    <w:rsid w:val="0095681E"/>
    <w:rsid w:val="009572D4"/>
    <w:rsid w:val="009617F7"/>
    <w:rsid w:val="00961921"/>
    <w:rsid w:val="0096430A"/>
    <w:rsid w:val="0096554B"/>
    <w:rsid w:val="0096584A"/>
    <w:rsid w:val="00971F08"/>
    <w:rsid w:val="0097603D"/>
    <w:rsid w:val="009764A3"/>
    <w:rsid w:val="00976949"/>
    <w:rsid w:val="009802A7"/>
    <w:rsid w:val="00980477"/>
    <w:rsid w:val="00985253"/>
    <w:rsid w:val="009853B3"/>
    <w:rsid w:val="00990630"/>
    <w:rsid w:val="00991761"/>
    <w:rsid w:val="00992243"/>
    <w:rsid w:val="00992405"/>
    <w:rsid w:val="00994599"/>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507"/>
    <w:rsid w:val="009D4FF0"/>
    <w:rsid w:val="009D703C"/>
    <w:rsid w:val="009D718F"/>
    <w:rsid w:val="009E068F"/>
    <w:rsid w:val="009E14E0"/>
    <w:rsid w:val="009E1868"/>
    <w:rsid w:val="009E35DB"/>
    <w:rsid w:val="009E47A3"/>
    <w:rsid w:val="009E55EC"/>
    <w:rsid w:val="009E64B2"/>
    <w:rsid w:val="009F08F3"/>
    <w:rsid w:val="009F344F"/>
    <w:rsid w:val="00A031D8"/>
    <w:rsid w:val="00A048A8"/>
    <w:rsid w:val="00A04F49"/>
    <w:rsid w:val="00A07750"/>
    <w:rsid w:val="00A13E54"/>
    <w:rsid w:val="00A17F63"/>
    <w:rsid w:val="00A2193B"/>
    <w:rsid w:val="00A2351A"/>
    <w:rsid w:val="00A264A9"/>
    <w:rsid w:val="00A26DCF"/>
    <w:rsid w:val="00A27785"/>
    <w:rsid w:val="00A27F8E"/>
    <w:rsid w:val="00A30187"/>
    <w:rsid w:val="00A322FB"/>
    <w:rsid w:val="00A3448A"/>
    <w:rsid w:val="00A36297"/>
    <w:rsid w:val="00A40A81"/>
    <w:rsid w:val="00A41E2B"/>
    <w:rsid w:val="00A45B74"/>
    <w:rsid w:val="00A52E1D"/>
    <w:rsid w:val="00A61046"/>
    <w:rsid w:val="00A61499"/>
    <w:rsid w:val="00A62A77"/>
    <w:rsid w:val="00A63483"/>
    <w:rsid w:val="00A64DDD"/>
    <w:rsid w:val="00A657D7"/>
    <w:rsid w:val="00A660AC"/>
    <w:rsid w:val="00A67E6C"/>
    <w:rsid w:val="00A71B99"/>
    <w:rsid w:val="00A739D0"/>
    <w:rsid w:val="00A761D4"/>
    <w:rsid w:val="00A77EC4"/>
    <w:rsid w:val="00A92879"/>
    <w:rsid w:val="00A9442A"/>
    <w:rsid w:val="00A975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1A6"/>
    <w:rsid w:val="00AD1437"/>
    <w:rsid w:val="00AD2ED0"/>
    <w:rsid w:val="00AD3F94"/>
    <w:rsid w:val="00AD4A5A"/>
    <w:rsid w:val="00AE1AF2"/>
    <w:rsid w:val="00AE27AC"/>
    <w:rsid w:val="00AE40E0"/>
    <w:rsid w:val="00AE4DBA"/>
    <w:rsid w:val="00AE4F07"/>
    <w:rsid w:val="00AF1C5D"/>
    <w:rsid w:val="00AF42D7"/>
    <w:rsid w:val="00AF6D7F"/>
    <w:rsid w:val="00B006FE"/>
    <w:rsid w:val="00B007CB"/>
    <w:rsid w:val="00B02AA9"/>
    <w:rsid w:val="00B02FA3"/>
    <w:rsid w:val="00B05084"/>
    <w:rsid w:val="00B157F9"/>
    <w:rsid w:val="00B20256"/>
    <w:rsid w:val="00B20882"/>
    <w:rsid w:val="00B20D09"/>
    <w:rsid w:val="00B2757F"/>
    <w:rsid w:val="00B2763F"/>
    <w:rsid w:val="00B27AAC"/>
    <w:rsid w:val="00B30929"/>
    <w:rsid w:val="00B372AA"/>
    <w:rsid w:val="00B40445"/>
    <w:rsid w:val="00B409E0"/>
    <w:rsid w:val="00B41888"/>
    <w:rsid w:val="00B45A52"/>
    <w:rsid w:val="00B46175"/>
    <w:rsid w:val="00B4622C"/>
    <w:rsid w:val="00B52587"/>
    <w:rsid w:val="00B548B7"/>
    <w:rsid w:val="00B55FCB"/>
    <w:rsid w:val="00B664C7"/>
    <w:rsid w:val="00B66722"/>
    <w:rsid w:val="00B713D8"/>
    <w:rsid w:val="00B739F6"/>
    <w:rsid w:val="00B74398"/>
    <w:rsid w:val="00B81A6C"/>
    <w:rsid w:val="00B83F51"/>
    <w:rsid w:val="00B85DE5"/>
    <w:rsid w:val="00B90F73"/>
    <w:rsid w:val="00B93B59"/>
    <w:rsid w:val="00B9406A"/>
    <w:rsid w:val="00B97F2F"/>
    <w:rsid w:val="00BA2280"/>
    <w:rsid w:val="00BA2A08"/>
    <w:rsid w:val="00BA56D2"/>
    <w:rsid w:val="00BA76E0"/>
    <w:rsid w:val="00BB2A25"/>
    <w:rsid w:val="00BB51E9"/>
    <w:rsid w:val="00BB5DB1"/>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0A7"/>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77C14"/>
    <w:rsid w:val="00C81568"/>
    <w:rsid w:val="00C86AC5"/>
    <w:rsid w:val="00C9027A"/>
    <w:rsid w:val="00C9068E"/>
    <w:rsid w:val="00C93814"/>
    <w:rsid w:val="00C93C4B"/>
    <w:rsid w:val="00C944AB"/>
    <w:rsid w:val="00C95B40"/>
    <w:rsid w:val="00CA1ED8"/>
    <w:rsid w:val="00CA5690"/>
    <w:rsid w:val="00CB1185"/>
    <w:rsid w:val="00CB1F63"/>
    <w:rsid w:val="00CB7170"/>
    <w:rsid w:val="00CC040E"/>
    <w:rsid w:val="00CC111F"/>
    <w:rsid w:val="00CC2011"/>
    <w:rsid w:val="00CC3EA0"/>
    <w:rsid w:val="00CC78E3"/>
    <w:rsid w:val="00CC7B45"/>
    <w:rsid w:val="00CD1188"/>
    <w:rsid w:val="00CD2ED1"/>
    <w:rsid w:val="00CD337B"/>
    <w:rsid w:val="00CD5A12"/>
    <w:rsid w:val="00CE0424"/>
    <w:rsid w:val="00CE7561"/>
    <w:rsid w:val="00CE7A4D"/>
    <w:rsid w:val="00CF1354"/>
    <w:rsid w:val="00CF1FE7"/>
    <w:rsid w:val="00CF3B1F"/>
    <w:rsid w:val="00CF3BF6"/>
    <w:rsid w:val="00CF625B"/>
    <w:rsid w:val="00CF687E"/>
    <w:rsid w:val="00D0349B"/>
    <w:rsid w:val="00D10249"/>
    <w:rsid w:val="00D115C3"/>
    <w:rsid w:val="00D11897"/>
    <w:rsid w:val="00D13135"/>
    <w:rsid w:val="00D13E4E"/>
    <w:rsid w:val="00D239A7"/>
    <w:rsid w:val="00D23F47"/>
    <w:rsid w:val="00D27660"/>
    <w:rsid w:val="00D33184"/>
    <w:rsid w:val="00D36E71"/>
    <w:rsid w:val="00D37D87"/>
    <w:rsid w:val="00D40B33"/>
    <w:rsid w:val="00D4318F"/>
    <w:rsid w:val="00D438BF"/>
    <w:rsid w:val="00D440F8"/>
    <w:rsid w:val="00D546FF"/>
    <w:rsid w:val="00D55AD5"/>
    <w:rsid w:val="00D576CA"/>
    <w:rsid w:val="00D61AF5"/>
    <w:rsid w:val="00D652B5"/>
    <w:rsid w:val="00D66155"/>
    <w:rsid w:val="00D708B0"/>
    <w:rsid w:val="00D70DFD"/>
    <w:rsid w:val="00D77B1D"/>
    <w:rsid w:val="00D8021F"/>
    <w:rsid w:val="00D80383"/>
    <w:rsid w:val="00D823C6"/>
    <w:rsid w:val="00D8327F"/>
    <w:rsid w:val="00D86CA3"/>
    <w:rsid w:val="00D871CE"/>
    <w:rsid w:val="00D90D00"/>
    <w:rsid w:val="00D9196D"/>
    <w:rsid w:val="00D92982"/>
    <w:rsid w:val="00DA305E"/>
    <w:rsid w:val="00DA5417"/>
    <w:rsid w:val="00DA56E8"/>
    <w:rsid w:val="00DB0A9F"/>
    <w:rsid w:val="00DB377D"/>
    <w:rsid w:val="00DB7ECA"/>
    <w:rsid w:val="00DC22AE"/>
    <w:rsid w:val="00DC2D36"/>
    <w:rsid w:val="00DC53EF"/>
    <w:rsid w:val="00DE5608"/>
    <w:rsid w:val="00DE58D0"/>
    <w:rsid w:val="00DE5B10"/>
    <w:rsid w:val="00DE654F"/>
    <w:rsid w:val="00DF0B6E"/>
    <w:rsid w:val="00DF15E0"/>
    <w:rsid w:val="00DF37A0"/>
    <w:rsid w:val="00E05F59"/>
    <w:rsid w:val="00E110E7"/>
    <w:rsid w:val="00E11B20"/>
    <w:rsid w:val="00E12BF8"/>
    <w:rsid w:val="00E1339E"/>
    <w:rsid w:val="00E16749"/>
    <w:rsid w:val="00E17FA2"/>
    <w:rsid w:val="00E20324"/>
    <w:rsid w:val="00E22330"/>
    <w:rsid w:val="00E27566"/>
    <w:rsid w:val="00E30B5A"/>
    <w:rsid w:val="00E3123D"/>
    <w:rsid w:val="00E31461"/>
    <w:rsid w:val="00E31D43"/>
    <w:rsid w:val="00E32608"/>
    <w:rsid w:val="00E34188"/>
    <w:rsid w:val="00E34B6E"/>
    <w:rsid w:val="00E35559"/>
    <w:rsid w:val="00E3723A"/>
    <w:rsid w:val="00E37860"/>
    <w:rsid w:val="00E446F1"/>
    <w:rsid w:val="00E458B6"/>
    <w:rsid w:val="00E46886"/>
    <w:rsid w:val="00E47AEF"/>
    <w:rsid w:val="00E53B75"/>
    <w:rsid w:val="00E54E3B"/>
    <w:rsid w:val="00E57565"/>
    <w:rsid w:val="00E63838"/>
    <w:rsid w:val="00E64434"/>
    <w:rsid w:val="00E67C51"/>
    <w:rsid w:val="00E72EFC"/>
    <w:rsid w:val="00E73817"/>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85C"/>
    <w:rsid w:val="00ED1006"/>
    <w:rsid w:val="00ED7DE5"/>
    <w:rsid w:val="00EE4FAE"/>
    <w:rsid w:val="00EF18FE"/>
    <w:rsid w:val="00EF5787"/>
    <w:rsid w:val="00EF60D0"/>
    <w:rsid w:val="00EF6EB6"/>
    <w:rsid w:val="00F0528D"/>
    <w:rsid w:val="00F06C67"/>
    <w:rsid w:val="00F06DFD"/>
    <w:rsid w:val="00F071D1"/>
    <w:rsid w:val="00F07533"/>
    <w:rsid w:val="00F07CA6"/>
    <w:rsid w:val="00F10629"/>
    <w:rsid w:val="00F15FA5"/>
    <w:rsid w:val="00F209B7"/>
    <w:rsid w:val="00F20CA3"/>
    <w:rsid w:val="00F2258C"/>
    <w:rsid w:val="00F2376F"/>
    <w:rsid w:val="00F243D8"/>
    <w:rsid w:val="00F30828"/>
    <w:rsid w:val="00F313D6"/>
    <w:rsid w:val="00F34545"/>
    <w:rsid w:val="00F40F0C"/>
    <w:rsid w:val="00F4766C"/>
    <w:rsid w:val="00F5060E"/>
    <w:rsid w:val="00F507D1"/>
    <w:rsid w:val="00F519CE"/>
    <w:rsid w:val="00F51ADA"/>
    <w:rsid w:val="00F552C2"/>
    <w:rsid w:val="00F60203"/>
    <w:rsid w:val="00F607C5"/>
    <w:rsid w:val="00F60DEA"/>
    <w:rsid w:val="00F61905"/>
    <w:rsid w:val="00F6302A"/>
    <w:rsid w:val="00F63950"/>
    <w:rsid w:val="00F64C2B"/>
    <w:rsid w:val="00F651BE"/>
    <w:rsid w:val="00F67F53"/>
    <w:rsid w:val="00F703BE"/>
    <w:rsid w:val="00F71F69"/>
    <w:rsid w:val="00F72B72"/>
    <w:rsid w:val="00F74BB9"/>
    <w:rsid w:val="00F75582"/>
    <w:rsid w:val="00F76EFA"/>
    <w:rsid w:val="00F77BDC"/>
    <w:rsid w:val="00F804BE"/>
    <w:rsid w:val="00F817CE"/>
    <w:rsid w:val="00F8456C"/>
    <w:rsid w:val="00F859D8"/>
    <w:rsid w:val="00F868F5"/>
    <w:rsid w:val="00F9056A"/>
    <w:rsid w:val="00F90F8D"/>
    <w:rsid w:val="00F92782"/>
    <w:rsid w:val="00F92FAD"/>
    <w:rsid w:val="00F93AA9"/>
    <w:rsid w:val="00F96985"/>
    <w:rsid w:val="00F97838"/>
    <w:rsid w:val="00FA1F42"/>
    <w:rsid w:val="00FA2BB3"/>
    <w:rsid w:val="00FB3E47"/>
    <w:rsid w:val="00FB4C80"/>
    <w:rsid w:val="00FB6A6A"/>
    <w:rsid w:val="00FC7429"/>
    <w:rsid w:val="00FD07F6"/>
    <w:rsid w:val="00FD1EC8"/>
    <w:rsid w:val="00FD47ED"/>
    <w:rsid w:val="00FD6143"/>
    <w:rsid w:val="00FD74DB"/>
    <w:rsid w:val="00FD7660"/>
    <w:rsid w:val="00FD768B"/>
    <w:rsid w:val="00FE0655"/>
    <w:rsid w:val="00FE2365"/>
    <w:rsid w:val="00FE37D7"/>
    <w:rsid w:val="00FE4C7B"/>
    <w:rsid w:val="00FE7336"/>
    <w:rsid w:val="00FE787C"/>
    <w:rsid w:val="00FF45A5"/>
    <w:rsid w:val="00FF5C91"/>
    <w:rsid w:val="00FF786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1D6B0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qFormat/>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3Char">
    <w:name w:val="B3 Char"/>
    <w:qFormat/>
    <w:rsid w:val="00C86AC5"/>
    <w:rPr>
      <w:lang w:eastAsia="en-US"/>
    </w:rPr>
  </w:style>
  <w:style w:type="character" w:styleId="PlaceholderText">
    <w:name w:val="Placeholder Text"/>
    <w:basedOn w:val="DefaultParagraphFont"/>
    <w:uiPriority w:val="99"/>
    <w:semiHidden/>
    <w:rsid w:val="00C77C14"/>
    <w:rPr>
      <w:color w:val="808080"/>
    </w:rPr>
  </w:style>
  <w:style w:type="paragraph" w:styleId="Revision">
    <w:name w:val="Revision"/>
    <w:hidden/>
    <w:uiPriority w:val="99"/>
    <w:semiHidden/>
    <w:rsid w:val="001D6B0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04270">
      <w:bodyDiv w:val="1"/>
      <w:marLeft w:val="0"/>
      <w:marRight w:val="0"/>
      <w:marTop w:val="0"/>
      <w:marBottom w:val="0"/>
      <w:divBdr>
        <w:top w:val="none" w:sz="0" w:space="0" w:color="auto"/>
        <w:left w:val="none" w:sz="0" w:space="0" w:color="auto"/>
        <w:bottom w:val="none" w:sz="0" w:space="0" w:color="auto"/>
        <w:right w:val="none" w:sz="0" w:space="0" w:color="auto"/>
      </w:divBdr>
    </w:div>
    <w:div w:id="708796017">
      <w:bodyDiv w:val="1"/>
      <w:marLeft w:val="0"/>
      <w:marRight w:val="0"/>
      <w:marTop w:val="0"/>
      <w:marBottom w:val="0"/>
      <w:divBdr>
        <w:top w:val="none" w:sz="0" w:space="0" w:color="auto"/>
        <w:left w:val="none" w:sz="0" w:space="0" w:color="auto"/>
        <w:bottom w:val="none" w:sz="0" w:space="0" w:color="auto"/>
        <w:right w:val="none" w:sz="0" w:space="0" w:color="auto"/>
      </w:divBdr>
    </w:div>
    <w:div w:id="1216116207">
      <w:bodyDiv w:val="1"/>
      <w:marLeft w:val="0"/>
      <w:marRight w:val="0"/>
      <w:marTop w:val="0"/>
      <w:marBottom w:val="0"/>
      <w:divBdr>
        <w:top w:val="none" w:sz="0" w:space="0" w:color="auto"/>
        <w:left w:val="none" w:sz="0" w:space="0" w:color="auto"/>
        <w:bottom w:val="none" w:sz="0" w:space="0" w:color="auto"/>
        <w:right w:val="none" w:sz="0" w:space="0" w:color="auto"/>
      </w:divBdr>
    </w:div>
    <w:div w:id="210988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4628</Words>
  <Characters>25515</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30083</CharactersWithSpaces>
  <SharedDoc>false</SharedDoc>
  <HLinks>
    <vt:vector size="72" baseType="variant">
      <vt:variant>
        <vt:i4>1310775</vt:i4>
      </vt:variant>
      <vt:variant>
        <vt:i4>38</vt:i4>
      </vt:variant>
      <vt:variant>
        <vt:i4>0</vt:i4>
      </vt:variant>
      <vt:variant>
        <vt:i4>5</vt:i4>
      </vt:variant>
      <vt:variant>
        <vt:lpwstr/>
      </vt:variant>
      <vt:variant>
        <vt:lpwstr>_Toc139282705</vt:lpwstr>
      </vt:variant>
      <vt:variant>
        <vt:i4>1310775</vt:i4>
      </vt:variant>
      <vt:variant>
        <vt:i4>35</vt:i4>
      </vt:variant>
      <vt:variant>
        <vt:i4>0</vt:i4>
      </vt:variant>
      <vt:variant>
        <vt:i4>5</vt:i4>
      </vt:variant>
      <vt:variant>
        <vt:lpwstr/>
      </vt:variant>
      <vt:variant>
        <vt:lpwstr>_Toc139282704</vt:lpwstr>
      </vt:variant>
      <vt:variant>
        <vt:i4>1310775</vt:i4>
      </vt:variant>
      <vt:variant>
        <vt:i4>32</vt:i4>
      </vt:variant>
      <vt:variant>
        <vt:i4>0</vt:i4>
      </vt:variant>
      <vt:variant>
        <vt:i4>5</vt:i4>
      </vt:variant>
      <vt:variant>
        <vt:lpwstr/>
      </vt:variant>
      <vt:variant>
        <vt:lpwstr>_Toc139282703</vt:lpwstr>
      </vt:variant>
      <vt:variant>
        <vt:i4>1310775</vt:i4>
      </vt:variant>
      <vt:variant>
        <vt:i4>29</vt:i4>
      </vt:variant>
      <vt:variant>
        <vt:i4>0</vt:i4>
      </vt:variant>
      <vt:variant>
        <vt:i4>5</vt:i4>
      </vt:variant>
      <vt:variant>
        <vt:lpwstr/>
      </vt:variant>
      <vt:variant>
        <vt:lpwstr>_Toc139282702</vt:lpwstr>
      </vt:variant>
      <vt:variant>
        <vt:i4>1310775</vt:i4>
      </vt:variant>
      <vt:variant>
        <vt:i4>26</vt:i4>
      </vt:variant>
      <vt:variant>
        <vt:i4>0</vt:i4>
      </vt:variant>
      <vt:variant>
        <vt:i4>5</vt:i4>
      </vt:variant>
      <vt:variant>
        <vt:lpwstr/>
      </vt:variant>
      <vt:variant>
        <vt:lpwstr>_Toc139282701</vt:lpwstr>
      </vt:variant>
      <vt:variant>
        <vt:i4>1310775</vt:i4>
      </vt:variant>
      <vt:variant>
        <vt:i4>20</vt:i4>
      </vt:variant>
      <vt:variant>
        <vt:i4>0</vt:i4>
      </vt:variant>
      <vt:variant>
        <vt:i4>5</vt:i4>
      </vt:variant>
      <vt:variant>
        <vt:lpwstr/>
      </vt:variant>
      <vt:variant>
        <vt:lpwstr>_Toc139282700</vt:lpwstr>
      </vt:variant>
      <vt:variant>
        <vt:i4>1900598</vt:i4>
      </vt:variant>
      <vt:variant>
        <vt:i4>17</vt:i4>
      </vt:variant>
      <vt:variant>
        <vt:i4>0</vt:i4>
      </vt:variant>
      <vt:variant>
        <vt:i4>5</vt:i4>
      </vt:variant>
      <vt:variant>
        <vt:lpwstr/>
      </vt:variant>
      <vt:variant>
        <vt:lpwstr>_Toc139282699</vt:lpwstr>
      </vt:variant>
      <vt:variant>
        <vt:i4>1900598</vt:i4>
      </vt:variant>
      <vt:variant>
        <vt:i4>14</vt:i4>
      </vt:variant>
      <vt:variant>
        <vt:i4>0</vt:i4>
      </vt:variant>
      <vt:variant>
        <vt:i4>5</vt:i4>
      </vt:variant>
      <vt:variant>
        <vt:lpwstr/>
      </vt:variant>
      <vt:variant>
        <vt:lpwstr>_Toc139282698</vt:lpwstr>
      </vt:variant>
      <vt:variant>
        <vt:i4>1900598</vt:i4>
      </vt:variant>
      <vt:variant>
        <vt:i4>11</vt:i4>
      </vt:variant>
      <vt:variant>
        <vt:i4>0</vt:i4>
      </vt:variant>
      <vt:variant>
        <vt:i4>5</vt:i4>
      </vt:variant>
      <vt:variant>
        <vt:lpwstr/>
      </vt:variant>
      <vt:variant>
        <vt:lpwstr>_Toc139282697</vt:lpwstr>
      </vt:variant>
      <vt:variant>
        <vt:i4>1900598</vt:i4>
      </vt:variant>
      <vt:variant>
        <vt:i4>8</vt:i4>
      </vt:variant>
      <vt:variant>
        <vt:i4>0</vt:i4>
      </vt:variant>
      <vt:variant>
        <vt:i4>5</vt:i4>
      </vt:variant>
      <vt:variant>
        <vt:lpwstr/>
      </vt:variant>
      <vt:variant>
        <vt:lpwstr>_Toc139282696</vt:lpwstr>
      </vt:variant>
      <vt:variant>
        <vt:i4>1900598</vt:i4>
      </vt:variant>
      <vt:variant>
        <vt:i4>5</vt:i4>
      </vt:variant>
      <vt:variant>
        <vt:i4>0</vt:i4>
      </vt:variant>
      <vt:variant>
        <vt:i4>5</vt:i4>
      </vt:variant>
      <vt:variant>
        <vt:lpwstr/>
      </vt:variant>
      <vt:variant>
        <vt:lpwstr>_Toc139282695</vt:lpwstr>
      </vt:variant>
      <vt:variant>
        <vt:i4>1900598</vt:i4>
      </vt:variant>
      <vt:variant>
        <vt:i4>2</vt:i4>
      </vt:variant>
      <vt:variant>
        <vt:i4>0</vt:i4>
      </vt:variant>
      <vt:variant>
        <vt:i4>5</vt:i4>
      </vt:variant>
      <vt:variant>
        <vt:lpwstr/>
      </vt:variant>
      <vt:variant>
        <vt:lpwstr>_Toc139282694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2023-08-11T21:45:00Z</dcterms:created>
  <dcterms:modified xsi:type="dcterms:W3CDTF">2023-08-11T21:45:00Z</dcterms:modified>
  <cp:category/>
</cp:coreProperties>
</file>